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2A578" w14:textId="77777777" w:rsidR="005B7919" w:rsidRPr="00C40FD7" w:rsidRDefault="00C40FD7" w:rsidP="00FE27A7">
      <w:pPr>
        <w:jc w:val="center"/>
        <w:rPr>
          <w:b/>
          <w:sz w:val="32"/>
          <w:lang w:val="en-GB"/>
        </w:rPr>
      </w:pPr>
      <w:r w:rsidRPr="00C40FD7">
        <w:rPr>
          <w:b/>
          <w:sz w:val="32"/>
          <w:lang w:val="en-GB"/>
        </w:rPr>
        <w:t>Present</w:t>
      </w:r>
      <w:bookmarkStart w:id="0" w:name="_GoBack"/>
      <w:bookmarkEnd w:id="0"/>
      <w:r w:rsidRPr="00C40FD7">
        <w:rPr>
          <w:b/>
          <w:sz w:val="32"/>
          <w:lang w:val="en-GB"/>
        </w:rPr>
        <w:t>ation of the Ministry of Foreign Affairs</w:t>
      </w:r>
    </w:p>
    <w:p w14:paraId="1252AE9C" w14:textId="77777777" w:rsidR="00167E60" w:rsidRPr="00C40FD7" w:rsidRDefault="00167E60" w:rsidP="00FE27A7">
      <w:pPr>
        <w:jc w:val="center"/>
        <w:rPr>
          <w:b/>
          <w:sz w:val="32"/>
          <w:lang w:val="en-GB"/>
        </w:rPr>
      </w:pPr>
      <w:r w:rsidRPr="00C40FD7">
        <w:rPr>
          <w:b/>
          <w:sz w:val="32"/>
          <w:lang w:val="en-GB"/>
        </w:rPr>
        <w:t xml:space="preserve">José Arturo Rodríguez Díaz, </w:t>
      </w:r>
      <w:r w:rsidR="00C40FD7">
        <w:rPr>
          <w:b/>
          <w:sz w:val="32"/>
          <w:lang w:val="en-GB"/>
        </w:rPr>
        <w:t>Director of Migration Affairs</w:t>
      </w:r>
    </w:p>
    <w:p w14:paraId="09014B20" w14:textId="77777777" w:rsidR="00167E60" w:rsidRPr="00C40FD7" w:rsidRDefault="00167E60" w:rsidP="00FE27A7">
      <w:pPr>
        <w:jc w:val="center"/>
        <w:rPr>
          <w:lang w:val="en-GB"/>
        </w:rPr>
      </w:pPr>
    </w:p>
    <w:p w14:paraId="11ABC3CC" w14:textId="77777777" w:rsidR="00167E60" w:rsidRPr="00C40FD7" w:rsidRDefault="00167E60" w:rsidP="00FE27A7">
      <w:pPr>
        <w:jc w:val="center"/>
        <w:rPr>
          <w:lang w:val="en-GB"/>
        </w:rPr>
      </w:pPr>
    </w:p>
    <w:p w14:paraId="0583334B" w14:textId="77777777" w:rsidR="00167E60" w:rsidRPr="00C40FD7" w:rsidRDefault="00C40FD7" w:rsidP="00FE27A7">
      <w:pPr>
        <w:jc w:val="both"/>
        <w:rPr>
          <w:lang w:val="en-GB"/>
        </w:rPr>
      </w:pPr>
      <w:r>
        <w:rPr>
          <w:lang w:val="en-GB"/>
        </w:rPr>
        <w:t xml:space="preserve">The Role of the State of Guatemala in Regard to Temporary Migrant Workers </w:t>
      </w:r>
    </w:p>
    <w:p w14:paraId="155370FB" w14:textId="77777777" w:rsidR="00167E60" w:rsidRPr="00C40FD7" w:rsidRDefault="00167E60" w:rsidP="00FE27A7">
      <w:pPr>
        <w:jc w:val="both"/>
        <w:rPr>
          <w:lang w:val="en-GB"/>
        </w:rPr>
      </w:pPr>
    </w:p>
    <w:p w14:paraId="3D221185" w14:textId="77777777" w:rsidR="00167E60" w:rsidRPr="00C40FD7" w:rsidRDefault="00167E60" w:rsidP="00FE27A7">
      <w:pPr>
        <w:jc w:val="both"/>
        <w:rPr>
          <w:lang w:val="en-GB"/>
        </w:rPr>
      </w:pPr>
      <w:r w:rsidRPr="00C40FD7">
        <w:rPr>
          <w:lang w:val="en-GB"/>
        </w:rPr>
        <w:t>José Arturo Rodríguez Díaz</w:t>
      </w:r>
    </w:p>
    <w:p w14:paraId="5F06E7F7" w14:textId="77777777" w:rsidR="00167E60" w:rsidRPr="00C40FD7" w:rsidRDefault="00C40FD7" w:rsidP="00FE27A7">
      <w:pPr>
        <w:jc w:val="both"/>
        <w:rPr>
          <w:lang w:val="en-GB"/>
        </w:rPr>
      </w:pPr>
      <w:r>
        <w:rPr>
          <w:lang w:val="en-GB"/>
        </w:rPr>
        <w:t>Director of Migration Affairs</w:t>
      </w:r>
    </w:p>
    <w:p w14:paraId="26FDE7F7" w14:textId="77777777" w:rsidR="00167E60" w:rsidRPr="00C40FD7" w:rsidRDefault="00167E60" w:rsidP="00FE27A7">
      <w:pPr>
        <w:jc w:val="both"/>
        <w:rPr>
          <w:lang w:val="en-GB"/>
        </w:rPr>
      </w:pPr>
    </w:p>
    <w:p w14:paraId="75B8C485" w14:textId="77777777" w:rsidR="00167E60" w:rsidRPr="00C40FD7" w:rsidRDefault="00C40FD7" w:rsidP="00FE27A7">
      <w:pPr>
        <w:jc w:val="both"/>
        <w:rPr>
          <w:lang w:val="en-GB"/>
        </w:rPr>
      </w:pPr>
      <w:r>
        <w:rPr>
          <w:lang w:val="en-GB"/>
        </w:rPr>
        <w:t>Guatemalan Temporary Workers Abroad</w:t>
      </w:r>
    </w:p>
    <w:p w14:paraId="4C5821B2" w14:textId="77777777" w:rsidR="00167E60" w:rsidRPr="00C40FD7" w:rsidRDefault="00167E60" w:rsidP="00FE27A7">
      <w:pPr>
        <w:jc w:val="both"/>
        <w:rPr>
          <w:lang w:val="en-GB"/>
        </w:rPr>
      </w:pPr>
    </w:p>
    <w:p w14:paraId="6C117B69" w14:textId="77777777" w:rsidR="00167E60" w:rsidRPr="00C40FD7" w:rsidRDefault="00C40FD7" w:rsidP="00FE27A7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Canada</w:t>
      </w:r>
    </w:p>
    <w:p w14:paraId="75B84B80" w14:textId="77777777" w:rsidR="00FE27A7" w:rsidRPr="00C40FD7" w:rsidRDefault="00FE27A7" w:rsidP="00FE27A7">
      <w:pPr>
        <w:jc w:val="both"/>
        <w:rPr>
          <w:b/>
          <w:sz w:val="32"/>
          <w:lang w:val="en-GB"/>
        </w:rPr>
      </w:pPr>
    </w:p>
    <w:p w14:paraId="3A355E1E" w14:textId="77777777" w:rsidR="00167E60" w:rsidRPr="00C40FD7" w:rsidRDefault="00167E60" w:rsidP="00FE27A7">
      <w:pPr>
        <w:jc w:val="both"/>
        <w:rPr>
          <w:lang w:val="en-GB"/>
        </w:rPr>
      </w:pPr>
      <w:r w:rsidRPr="00C40FD7">
        <w:rPr>
          <w:lang w:val="en-GB"/>
        </w:rPr>
        <w:t>Consular</w:t>
      </w:r>
      <w:r w:rsidR="00C40FD7">
        <w:rPr>
          <w:lang w:val="en-GB"/>
        </w:rPr>
        <w:t xml:space="preserve"> Network</w:t>
      </w:r>
    </w:p>
    <w:p w14:paraId="2C687F0A" w14:textId="090A2A4D" w:rsidR="00167E60" w:rsidRPr="00C40FD7" w:rsidRDefault="00C40FD7" w:rsidP="00FE27A7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Consular Section of the Embassy of Guatemala in Ottawa</w:t>
      </w:r>
      <w:r w:rsidR="007E6A30">
        <w:rPr>
          <w:lang w:val="en-GB"/>
        </w:rPr>
        <w:t>,</w:t>
      </w:r>
      <w:r>
        <w:rPr>
          <w:lang w:val="en-GB"/>
        </w:rPr>
        <w:t xml:space="preserve"> Canada</w:t>
      </w:r>
      <w:r w:rsidR="004463BD">
        <w:rPr>
          <w:lang w:val="en-GB"/>
        </w:rPr>
        <w:t>;</w:t>
      </w:r>
    </w:p>
    <w:p w14:paraId="3FDE69D1" w14:textId="66057242" w:rsidR="00167E60" w:rsidRPr="00C40FD7" w:rsidRDefault="00167E60" w:rsidP="00FE27A7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C40FD7">
        <w:rPr>
          <w:lang w:val="en-GB"/>
        </w:rPr>
        <w:t xml:space="preserve">General </w:t>
      </w:r>
      <w:r w:rsidR="00C40FD7">
        <w:rPr>
          <w:lang w:val="en-GB"/>
        </w:rPr>
        <w:t>Consulate of Guatemala in Montreal, Canada</w:t>
      </w:r>
      <w:r w:rsidR="004463BD">
        <w:rPr>
          <w:lang w:val="en-GB"/>
        </w:rPr>
        <w:t>;</w:t>
      </w:r>
    </w:p>
    <w:p w14:paraId="528E3FD5" w14:textId="79FD4735" w:rsidR="00167E60" w:rsidRPr="00C40FD7" w:rsidRDefault="00C40FD7" w:rsidP="00FE27A7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Honorary Consulate of</w:t>
      </w:r>
      <w:r w:rsidR="00167E60" w:rsidRPr="00C40FD7">
        <w:rPr>
          <w:lang w:val="en-GB"/>
        </w:rPr>
        <w:t xml:space="preserve"> Guatema</w:t>
      </w:r>
      <w:r>
        <w:rPr>
          <w:lang w:val="en-GB"/>
        </w:rPr>
        <w:t>la in Vancouver</w:t>
      </w:r>
      <w:r w:rsidR="00FB18C2">
        <w:rPr>
          <w:lang w:val="en-GB"/>
        </w:rPr>
        <w:t>, Canada</w:t>
      </w:r>
      <w:r w:rsidR="004463BD">
        <w:rPr>
          <w:lang w:val="en-GB"/>
        </w:rPr>
        <w:t>.</w:t>
      </w:r>
    </w:p>
    <w:p w14:paraId="36339E1B" w14:textId="77777777" w:rsidR="00167E60" w:rsidRPr="00C40FD7" w:rsidRDefault="00167E60" w:rsidP="00FE27A7">
      <w:pPr>
        <w:jc w:val="both"/>
        <w:rPr>
          <w:lang w:val="en-GB"/>
        </w:rPr>
      </w:pPr>
    </w:p>
    <w:p w14:paraId="75452F79" w14:textId="6CFC84E0" w:rsidR="00167E60" w:rsidRPr="00C40FD7" w:rsidRDefault="009C504D" w:rsidP="00FE27A7">
      <w:pPr>
        <w:jc w:val="both"/>
        <w:rPr>
          <w:lang w:val="en-GB"/>
        </w:rPr>
      </w:pPr>
      <w:r>
        <w:rPr>
          <w:lang w:val="en-GB"/>
        </w:rPr>
        <w:t>In</w:t>
      </w:r>
      <w:r w:rsidR="00167E60" w:rsidRPr="00C40FD7">
        <w:rPr>
          <w:lang w:val="en-GB"/>
        </w:rPr>
        <w:t xml:space="preserve"> 2003, </w:t>
      </w:r>
      <w:r w:rsidR="009D00AF">
        <w:rPr>
          <w:lang w:val="en-GB"/>
        </w:rPr>
        <w:t xml:space="preserve">the </w:t>
      </w:r>
      <w:r>
        <w:rPr>
          <w:lang w:val="en-GB"/>
        </w:rPr>
        <w:t xml:space="preserve">Guatemalan Temporary Agricultural Workers to Canada </w:t>
      </w:r>
      <w:r w:rsidR="00FB18C2">
        <w:rPr>
          <w:lang w:val="en-GB"/>
        </w:rPr>
        <w:t>Programme wa</w:t>
      </w:r>
      <w:r w:rsidR="009D00AF">
        <w:rPr>
          <w:lang w:val="en-GB"/>
        </w:rPr>
        <w:t xml:space="preserve">s established as a pilot project, as a result of joint efforts by the Ministry of Foreign Affairs and the Ministry of Labour and Social Welfare and with cooperation from the </w:t>
      </w:r>
      <w:r w:rsidR="00FB18C2">
        <w:rPr>
          <w:lang w:val="en-GB"/>
        </w:rPr>
        <w:t>International Organization for M</w:t>
      </w:r>
      <w:r w:rsidR="009D00AF">
        <w:rPr>
          <w:lang w:val="en-GB"/>
        </w:rPr>
        <w:t xml:space="preserve">igration – IOM. </w:t>
      </w:r>
    </w:p>
    <w:p w14:paraId="7A3B219A" w14:textId="77777777" w:rsidR="00167E60" w:rsidRPr="00C40FD7" w:rsidRDefault="00167E60" w:rsidP="00FE27A7">
      <w:pPr>
        <w:jc w:val="both"/>
        <w:rPr>
          <w:lang w:val="en-GB"/>
        </w:rPr>
      </w:pPr>
    </w:p>
    <w:p w14:paraId="4984F978" w14:textId="59B11F7F" w:rsidR="00167E60" w:rsidRPr="00C40FD7" w:rsidRDefault="009D00AF" w:rsidP="00FE27A7">
      <w:pPr>
        <w:jc w:val="both"/>
        <w:rPr>
          <w:lang w:val="en-GB"/>
        </w:rPr>
      </w:pPr>
      <w:r>
        <w:rPr>
          <w:lang w:val="en-GB"/>
        </w:rPr>
        <w:t>Programme Objectives</w:t>
      </w:r>
      <w:r w:rsidR="0067552D">
        <w:rPr>
          <w:lang w:val="en-GB"/>
        </w:rPr>
        <w:t>:</w:t>
      </w:r>
    </w:p>
    <w:p w14:paraId="0D63596C" w14:textId="77777777" w:rsidR="00167E60" w:rsidRPr="00C40FD7" w:rsidRDefault="00167E60" w:rsidP="00FE27A7">
      <w:pPr>
        <w:jc w:val="both"/>
        <w:rPr>
          <w:lang w:val="en-GB"/>
        </w:rPr>
      </w:pPr>
    </w:p>
    <w:p w14:paraId="376A3C22" w14:textId="008E40B6" w:rsidR="00167E60" w:rsidRPr="00C40FD7" w:rsidRDefault="009D00AF" w:rsidP="00FE27A7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To promote orderly and safe migration</w:t>
      </w:r>
      <w:r w:rsidR="00E83103">
        <w:rPr>
          <w:lang w:val="en-GB"/>
        </w:rPr>
        <w:t>;</w:t>
      </w:r>
    </w:p>
    <w:p w14:paraId="0191AB2A" w14:textId="6C5537F1" w:rsidR="00167E60" w:rsidRPr="00C40FD7" w:rsidRDefault="009D00AF" w:rsidP="00FE27A7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To be an alternative to irregular</w:t>
      </w:r>
      <w:r w:rsidR="00E83103">
        <w:rPr>
          <w:lang w:val="en-GB"/>
        </w:rPr>
        <w:t xml:space="preserve"> migration;</w:t>
      </w:r>
      <w:r>
        <w:rPr>
          <w:lang w:val="en-GB"/>
        </w:rPr>
        <w:t xml:space="preserve"> </w:t>
      </w:r>
    </w:p>
    <w:p w14:paraId="4C601052" w14:textId="5A49E331" w:rsidR="00167E60" w:rsidRPr="00C40FD7" w:rsidRDefault="00E83103" w:rsidP="00FE27A7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To benefit the sending as well as</w:t>
      </w:r>
      <w:r w:rsidR="009D00AF">
        <w:rPr>
          <w:lang w:val="en-GB"/>
        </w:rPr>
        <w:t xml:space="preserve"> the receiving country</w:t>
      </w:r>
      <w:r>
        <w:rPr>
          <w:lang w:val="en-GB"/>
        </w:rPr>
        <w:t>;</w:t>
      </w:r>
    </w:p>
    <w:p w14:paraId="1C5EFE1F" w14:textId="5F9DACD6" w:rsidR="00167E60" w:rsidRPr="00C40FD7" w:rsidRDefault="009D00AF" w:rsidP="00FE27A7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To improve the living conditions of workers and their families and communities of origin</w:t>
      </w:r>
      <w:r w:rsidR="00E83103">
        <w:rPr>
          <w:lang w:val="en-GB"/>
        </w:rPr>
        <w:t>;</w:t>
      </w:r>
    </w:p>
    <w:p w14:paraId="0347B286" w14:textId="3EFC6602" w:rsidR="00167E60" w:rsidRPr="00C40FD7" w:rsidRDefault="009D00AF" w:rsidP="00FE27A7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To contribute to the country’s economy through remittances and investments in infrastructure and services</w:t>
      </w:r>
      <w:r w:rsidR="00E83103">
        <w:rPr>
          <w:lang w:val="en-GB"/>
        </w:rPr>
        <w:t>.</w:t>
      </w:r>
      <w:r>
        <w:rPr>
          <w:lang w:val="en-GB"/>
        </w:rPr>
        <w:t xml:space="preserve"> </w:t>
      </w:r>
    </w:p>
    <w:p w14:paraId="70986830" w14:textId="77777777" w:rsidR="00167E60" w:rsidRPr="00C40FD7" w:rsidRDefault="00167E60" w:rsidP="00FE27A7">
      <w:pPr>
        <w:jc w:val="both"/>
        <w:rPr>
          <w:lang w:val="en-GB"/>
        </w:rPr>
      </w:pPr>
    </w:p>
    <w:p w14:paraId="21E1EB68" w14:textId="77777777" w:rsidR="00167E60" w:rsidRPr="00C40FD7" w:rsidRDefault="009D00AF" w:rsidP="00FE27A7">
      <w:pPr>
        <w:jc w:val="both"/>
        <w:rPr>
          <w:lang w:val="en-GB"/>
        </w:rPr>
      </w:pPr>
      <w:r>
        <w:rPr>
          <w:lang w:val="en-GB"/>
        </w:rPr>
        <w:t>Guatemalan Workers to Canada</w:t>
      </w:r>
    </w:p>
    <w:p w14:paraId="7310C9D2" w14:textId="77777777" w:rsidR="00167E60" w:rsidRPr="00C40FD7" w:rsidRDefault="00167E60" w:rsidP="00FE27A7">
      <w:pPr>
        <w:jc w:val="both"/>
        <w:rPr>
          <w:lang w:val="en-GB"/>
        </w:rPr>
      </w:pPr>
    </w:p>
    <w:p w14:paraId="661B83B5" w14:textId="77777777" w:rsidR="00FE27A7" w:rsidRPr="00C40FD7" w:rsidRDefault="00167E60" w:rsidP="00FE27A7">
      <w:pPr>
        <w:jc w:val="both"/>
        <w:rPr>
          <w:lang w:val="en-GB"/>
        </w:rPr>
      </w:pPr>
      <w:r w:rsidRPr="00C40FD7">
        <w:rPr>
          <w:lang w:val="en-GB"/>
        </w:rPr>
        <w:t>*</w:t>
      </w:r>
      <w:r w:rsidR="009D00AF">
        <w:rPr>
          <w:lang w:val="en-GB"/>
        </w:rPr>
        <w:t>Updated in November 2014</w:t>
      </w:r>
    </w:p>
    <w:p w14:paraId="4898B1DC" w14:textId="77777777" w:rsidR="00FE27A7" w:rsidRPr="00C40FD7" w:rsidRDefault="00FE27A7" w:rsidP="00FE27A7">
      <w:pPr>
        <w:jc w:val="both"/>
        <w:rPr>
          <w:lang w:val="en-GB"/>
        </w:rPr>
      </w:pPr>
    </w:p>
    <w:p w14:paraId="24EC2F79" w14:textId="77777777" w:rsidR="00167E60" w:rsidRPr="00C40FD7" w:rsidRDefault="009D00AF" w:rsidP="00FE27A7">
      <w:pPr>
        <w:jc w:val="center"/>
        <w:rPr>
          <w:b/>
          <w:sz w:val="36"/>
          <w:lang w:val="en-GB"/>
        </w:rPr>
      </w:pPr>
      <w:r>
        <w:rPr>
          <w:b/>
          <w:sz w:val="36"/>
          <w:lang w:val="en-GB"/>
        </w:rPr>
        <w:t>Me</w:t>
      </w:r>
      <w:r w:rsidR="00ED3F44" w:rsidRPr="00C40FD7">
        <w:rPr>
          <w:b/>
          <w:sz w:val="36"/>
          <w:lang w:val="en-GB"/>
        </w:rPr>
        <w:t>xico</w:t>
      </w:r>
    </w:p>
    <w:p w14:paraId="13E5F3AD" w14:textId="77777777" w:rsidR="00FE27A7" w:rsidRPr="00C40FD7" w:rsidRDefault="00FE27A7" w:rsidP="00FE27A7">
      <w:pPr>
        <w:jc w:val="both"/>
        <w:rPr>
          <w:b/>
          <w:sz w:val="36"/>
          <w:lang w:val="en-GB"/>
        </w:rPr>
      </w:pPr>
    </w:p>
    <w:p w14:paraId="77C1E898" w14:textId="3E079B91" w:rsidR="00167E60" w:rsidRPr="00C40FD7" w:rsidRDefault="00167E60" w:rsidP="00FE27A7">
      <w:pPr>
        <w:jc w:val="both"/>
        <w:rPr>
          <w:lang w:val="en-GB"/>
        </w:rPr>
      </w:pPr>
      <w:r w:rsidRPr="00C40FD7">
        <w:rPr>
          <w:lang w:val="en-GB"/>
        </w:rPr>
        <w:t>A</w:t>
      </w:r>
      <w:r w:rsidR="009D00AF">
        <w:rPr>
          <w:lang w:val="en-GB"/>
        </w:rPr>
        <w:t>pproximately 35,000 Guatemalans travel to Mexic</w:t>
      </w:r>
      <w:r w:rsidR="009343FF">
        <w:rPr>
          <w:lang w:val="en-GB"/>
        </w:rPr>
        <w:t>o as temporary workers</w:t>
      </w:r>
      <w:r w:rsidR="00FC14BD">
        <w:rPr>
          <w:lang w:val="en-GB"/>
        </w:rPr>
        <w:t xml:space="preserve"> each year</w:t>
      </w:r>
      <w:r w:rsidR="0067552D">
        <w:rPr>
          <w:lang w:val="en-GB"/>
        </w:rPr>
        <w:t xml:space="preserve">, </w:t>
      </w:r>
      <w:r w:rsidR="009D00AF">
        <w:rPr>
          <w:lang w:val="en-GB"/>
        </w:rPr>
        <w:t xml:space="preserve">especially </w:t>
      </w:r>
      <w:r w:rsidR="0067552D">
        <w:rPr>
          <w:lang w:val="en-GB"/>
        </w:rPr>
        <w:t xml:space="preserve">to work </w:t>
      </w:r>
      <w:r w:rsidR="009D00AF">
        <w:rPr>
          <w:lang w:val="en-GB"/>
        </w:rPr>
        <w:t xml:space="preserve">in the agriculture and services sectors. This border relationship is implemented through the Border Worker Visitor </w:t>
      </w:r>
      <w:r w:rsidR="00175B56">
        <w:rPr>
          <w:lang w:val="en-GB"/>
        </w:rPr>
        <w:t xml:space="preserve">Card </w:t>
      </w:r>
      <w:r w:rsidR="009D00AF">
        <w:rPr>
          <w:lang w:val="en-GB"/>
        </w:rPr>
        <w:t>(TVTF, Spanish acronym)</w:t>
      </w:r>
      <w:r w:rsidR="00CF2992">
        <w:rPr>
          <w:lang w:val="en-GB"/>
        </w:rPr>
        <w:t>,</w:t>
      </w:r>
      <w:r w:rsidR="009D00AF">
        <w:rPr>
          <w:lang w:val="en-GB"/>
        </w:rPr>
        <w:t xml:space="preserve"> which is issued at operating entry points and offices of the National Institute of </w:t>
      </w:r>
      <w:r w:rsidR="009D00AF">
        <w:rPr>
          <w:lang w:val="en-GB"/>
        </w:rPr>
        <w:lastRenderedPageBreak/>
        <w:t>Migration (INM) located close to the Mexico-Guatemal</w:t>
      </w:r>
      <w:r w:rsidR="00CF2992">
        <w:rPr>
          <w:lang w:val="en-GB"/>
        </w:rPr>
        <w:t>a border. The</w:t>
      </w:r>
      <w:r w:rsidR="009D00AF">
        <w:rPr>
          <w:lang w:val="en-GB"/>
        </w:rPr>
        <w:t xml:space="preserve"> </w:t>
      </w:r>
      <w:r w:rsidR="008A786D">
        <w:rPr>
          <w:lang w:val="en-GB"/>
        </w:rPr>
        <w:t>TVTF</w:t>
      </w:r>
      <w:r w:rsidR="009D00AF">
        <w:rPr>
          <w:lang w:val="en-GB"/>
        </w:rPr>
        <w:t xml:space="preserve"> enables holders to work in all productive sectors in the states of </w:t>
      </w:r>
      <w:r w:rsidR="009F7D3D">
        <w:rPr>
          <w:lang w:val="en-GB"/>
        </w:rPr>
        <w:t>Chiapas, Tabasco, Campeche and</w:t>
      </w:r>
      <w:r w:rsidRPr="00C40FD7">
        <w:rPr>
          <w:lang w:val="en-GB"/>
        </w:rPr>
        <w:t xml:space="preserve"> Quintana Roo </w:t>
      </w:r>
      <w:r w:rsidR="009F7D3D">
        <w:rPr>
          <w:lang w:val="en-GB"/>
        </w:rPr>
        <w:t xml:space="preserve">and </w:t>
      </w:r>
      <w:r w:rsidR="00A730BD">
        <w:rPr>
          <w:lang w:val="en-GB"/>
        </w:rPr>
        <w:t xml:space="preserve">in addition, </w:t>
      </w:r>
      <w:r w:rsidR="00BC1E8A">
        <w:rPr>
          <w:lang w:val="en-GB"/>
        </w:rPr>
        <w:t xml:space="preserve">it </w:t>
      </w:r>
      <w:r w:rsidR="009F7D3D">
        <w:rPr>
          <w:lang w:val="en-GB"/>
        </w:rPr>
        <w:t xml:space="preserve">enables </w:t>
      </w:r>
      <w:r w:rsidR="00A730BD">
        <w:rPr>
          <w:lang w:val="en-GB"/>
        </w:rPr>
        <w:t xml:space="preserve">the </w:t>
      </w:r>
      <w:r w:rsidR="009F7D3D">
        <w:rPr>
          <w:lang w:val="en-GB"/>
        </w:rPr>
        <w:t>entry of spouse</w:t>
      </w:r>
      <w:r w:rsidR="001E3778">
        <w:rPr>
          <w:lang w:val="en-GB"/>
        </w:rPr>
        <w:t>s</w:t>
      </w:r>
      <w:r w:rsidR="009E7C82">
        <w:rPr>
          <w:lang w:val="en-GB"/>
        </w:rPr>
        <w:t xml:space="preserve"> and under-age children. The </w:t>
      </w:r>
      <w:r w:rsidR="00421108">
        <w:rPr>
          <w:lang w:val="en-GB"/>
        </w:rPr>
        <w:t>TVTF</w:t>
      </w:r>
      <w:r w:rsidR="009F7D3D">
        <w:rPr>
          <w:lang w:val="en-GB"/>
        </w:rPr>
        <w:t xml:space="preserve"> is valid for one year from the date of issuance and cannot be extended</w:t>
      </w:r>
      <w:r w:rsidRPr="00C40FD7">
        <w:rPr>
          <w:lang w:val="en-GB"/>
        </w:rPr>
        <w:t>.</w:t>
      </w:r>
    </w:p>
    <w:p w14:paraId="65050AA0" w14:textId="77777777" w:rsidR="00167E60" w:rsidRPr="00C40FD7" w:rsidRDefault="00167E60" w:rsidP="00FE27A7">
      <w:pPr>
        <w:jc w:val="both"/>
        <w:rPr>
          <w:lang w:val="en-GB"/>
        </w:rPr>
      </w:pPr>
    </w:p>
    <w:p w14:paraId="0D757C43" w14:textId="4D33367E" w:rsidR="00167E60" w:rsidRPr="00C40FD7" w:rsidRDefault="009F7D3D" w:rsidP="00FE27A7">
      <w:pPr>
        <w:jc w:val="both"/>
        <w:rPr>
          <w:lang w:val="en-GB"/>
        </w:rPr>
      </w:pPr>
      <w:r>
        <w:rPr>
          <w:lang w:val="en-GB"/>
        </w:rPr>
        <w:t>Consulate</w:t>
      </w:r>
      <w:r w:rsidR="00942741">
        <w:rPr>
          <w:lang w:val="en-GB"/>
        </w:rPr>
        <w:t>s</w:t>
      </w:r>
      <w:r>
        <w:rPr>
          <w:lang w:val="en-GB"/>
        </w:rPr>
        <w:t xml:space="preserve"> with the highest demand for consular services by temporary workers</w:t>
      </w:r>
      <w:r w:rsidR="00FC1160">
        <w:rPr>
          <w:lang w:val="en-GB"/>
        </w:rPr>
        <w:t>:</w:t>
      </w:r>
      <w:r>
        <w:rPr>
          <w:lang w:val="en-GB"/>
        </w:rPr>
        <w:t xml:space="preserve"> </w:t>
      </w:r>
    </w:p>
    <w:p w14:paraId="6F2CCB89" w14:textId="77777777" w:rsidR="00167E60" w:rsidRPr="00C40FD7" w:rsidRDefault="00167E60" w:rsidP="00FE27A7">
      <w:pPr>
        <w:jc w:val="both"/>
        <w:rPr>
          <w:lang w:val="en-GB"/>
        </w:rPr>
      </w:pPr>
    </w:p>
    <w:p w14:paraId="248945A0" w14:textId="5F0CCDCF" w:rsidR="00167E60" w:rsidRPr="00C40FD7" w:rsidRDefault="00167E60" w:rsidP="00FE27A7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C40FD7">
        <w:rPr>
          <w:lang w:val="en-GB"/>
        </w:rPr>
        <w:t xml:space="preserve">General </w:t>
      </w:r>
      <w:r w:rsidR="009F7D3D">
        <w:rPr>
          <w:lang w:val="en-GB"/>
        </w:rPr>
        <w:t>Consulate of Guatemala i</w:t>
      </w:r>
      <w:r w:rsidRPr="00C40FD7">
        <w:rPr>
          <w:lang w:val="en-GB"/>
        </w:rPr>
        <w:t>n Tenosique</w:t>
      </w:r>
      <w:r w:rsidR="001B1C17">
        <w:rPr>
          <w:lang w:val="en-GB"/>
        </w:rPr>
        <w:t>;</w:t>
      </w:r>
    </w:p>
    <w:p w14:paraId="4140D288" w14:textId="094068D3" w:rsidR="00167E60" w:rsidRPr="00C40FD7" w:rsidRDefault="009F7D3D" w:rsidP="00FE27A7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General Consulate of Guatemala i</w:t>
      </w:r>
      <w:r w:rsidR="00167E60" w:rsidRPr="00C40FD7">
        <w:rPr>
          <w:lang w:val="en-GB"/>
        </w:rPr>
        <w:t xml:space="preserve">n Ciudad </w:t>
      </w:r>
      <w:r w:rsidR="00ED3F44" w:rsidRPr="00C40FD7">
        <w:rPr>
          <w:lang w:val="en-GB"/>
        </w:rPr>
        <w:t>Hidalgo</w:t>
      </w:r>
      <w:r w:rsidR="001B1C17">
        <w:rPr>
          <w:lang w:val="en-GB"/>
        </w:rPr>
        <w:t>;</w:t>
      </w:r>
    </w:p>
    <w:p w14:paraId="6ED98937" w14:textId="07022C57" w:rsidR="00167E60" w:rsidRPr="00C40FD7" w:rsidRDefault="009F7D3D" w:rsidP="00FE27A7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Consulate of Guatemala i</w:t>
      </w:r>
      <w:r w:rsidR="00167E60" w:rsidRPr="00C40FD7">
        <w:rPr>
          <w:lang w:val="en-GB"/>
        </w:rPr>
        <w:t xml:space="preserve">n </w:t>
      </w:r>
      <w:r w:rsidR="00ED3F44" w:rsidRPr="00C40FD7">
        <w:rPr>
          <w:lang w:val="en-GB"/>
        </w:rPr>
        <w:t>Comitán</w:t>
      </w:r>
      <w:r w:rsidR="00167E60" w:rsidRPr="00C40FD7">
        <w:rPr>
          <w:lang w:val="en-GB"/>
        </w:rPr>
        <w:t xml:space="preserve"> de </w:t>
      </w:r>
      <w:r w:rsidR="00ED3F44" w:rsidRPr="00C40FD7">
        <w:rPr>
          <w:lang w:val="en-GB"/>
        </w:rPr>
        <w:t>Domínguez</w:t>
      </w:r>
      <w:r w:rsidR="001B1C17">
        <w:rPr>
          <w:lang w:val="en-GB"/>
        </w:rPr>
        <w:t>;</w:t>
      </w:r>
    </w:p>
    <w:p w14:paraId="2A71ECB5" w14:textId="796BB63B" w:rsidR="00167E60" w:rsidRPr="00C40FD7" w:rsidRDefault="009F7D3D" w:rsidP="00FE27A7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Consulate of Guatemala i</w:t>
      </w:r>
      <w:r w:rsidR="00167E60" w:rsidRPr="00C40FD7">
        <w:rPr>
          <w:lang w:val="en-GB"/>
        </w:rPr>
        <w:t>n Tapachula</w:t>
      </w:r>
      <w:r w:rsidR="001B1C17">
        <w:rPr>
          <w:lang w:val="en-GB"/>
        </w:rPr>
        <w:t>.</w:t>
      </w:r>
    </w:p>
    <w:p w14:paraId="6F929A9E" w14:textId="77777777" w:rsidR="00167E60" w:rsidRPr="00C40FD7" w:rsidRDefault="00167E60" w:rsidP="00FE27A7">
      <w:pPr>
        <w:jc w:val="both"/>
        <w:rPr>
          <w:lang w:val="en-GB"/>
        </w:rPr>
      </w:pPr>
    </w:p>
    <w:p w14:paraId="66428872" w14:textId="77777777" w:rsidR="00167E60" w:rsidRPr="00C40FD7" w:rsidRDefault="009F7D3D" w:rsidP="00FE27A7">
      <w:pPr>
        <w:jc w:val="both"/>
        <w:rPr>
          <w:lang w:val="en-GB"/>
        </w:rPr>
      </w:pPr>
      <w:r>
        <w:rPr>
          <w:lang w:val="en-GB"/>
        </w:rPr>
        <w:t>Bilateral Working Group</w:t>
      </w:r>
    </w:p>
    <w:p w14:paraId="217970BB" w14:textId="343AF137" w:rsidR="00ED3F44" w:rsidRPr="00C40FD7" w:rsidRDefault="009F7D3D" w:rsidP="00FE27A7">
      <w:pPr>
        <w:pStyle w:val="ListParagraph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Me</w:t>
      </w:r>
      <w:r w:rsidR="00ED3F44" w:rsidRPr="00C40FD7">
        <w:rPr>
          <w:lang w:val="en-GB"/>
        </w:rPr>
        <w:t xml:space="preserve">xico-Guatemala </w:t>
      </w:r>
      <w:r>
        <w:rPr>
          <w:lang w:val="en-GB"/>
        </w:rPr>
        <w:t>Ad Hoc Group on Guatemalan Temporary Agricultural Migrant Workers</w:t>
      </w:r>
      <w:r w:rsidR="00ED3F44" w:rsidRPr="00C40FD7">
        <w:rPr>
          <w:lang w:val="en-GB"/>
        </w:rPr>
        <w:t>.</w:t>
      </w:r>
    </w:p>
    <w:p w14:paraId="4AE67E50" w14:textId="77777777" w:rsidR="00FE27A7" w:rsidRPr="00C40FD7" w:rsidRDefault="00FE27A7" w:rsidP="00FE27A7">
      <w:pPr>
        <w:jc w:val="both"/>
        <w:rPr>
          <w:lang w:val="en-GB"/>
        </w:rPr>
      </w:pPr>
    </w:p>
    <w:p w14:paraId="0788AEBD" w14:textId="77777777" w:rsidR="00FE27A7" w:rsidRPr="00C40FD7" w:rsidRDefault="009F7D3D" w:rsidP="00FE27A7">
      <w:pPr>
        <w:jc w:val="center"/>
        <w:rPr>
          <w:b/>
          <w:sz w:val="36"/>
          <w:lang w:val="en-GB"/>
        </w:rPr>
      </w:pPr>
      <w:r>
        <w:rPr>
          <w:b/>
          <w:sz w:val="36"/>
          <w:lang w:val="en-GB"/>
        </w:rPr>
        <w:t>United States</w:t>
      </w:r>
    </w:p>
    <w:p w14:paraId="21A43CD0" w14:textId="77777777" w:rsidR="00ED3F44" w:rsidRPr="00C40FD7" w:rsidRDefault="00ED3F44" w:rsidP="00FE27A7">
      <w:pPr>
        <w:jc w:val="both"/>
        <w:rPr>
          <w:lang w:val="en-GB"/>
        </w:rPr>
      </w:pPr>
    </w:p>
    <w:p w14:paraId="34BDBB39" w14:textId="40BE5CD6" w:rsidR="00ED3F44" w:rsidRPr="00C40FD7" w:rsidRDefault="009F7D3D" w:rsidP="00FE27A7">
      <w:pPr>
        <w:jc w:val="both"/>
        <w:rPr>
          <w:lang w:val="en-GB"/>
        </w:rPr>
      </w:pPr>
      <w:r>
        <w:rPr>
          <w:lang w:val="en-GB"/>
        </w:rPr>
        <w:t>Consular Network</w:t>
      </w:r>
      <w:r w:rsidR="00FC1160">
        <w:rPr>
          <w:lang w:val="en-GB"/>
        </w:rPr>
        <w:t>:</w:t>
      </w:r>
    </w:p>
    <w:p w14:paraId="6DC4545E" w14:textId="61FC4825" w:rsidR="001D7B43" w:rsidRPr="00C40FD7" w:rsidRDefault="001D7B43" w:rsidP="00FE27A7">
      <w:pPr>
        <w:jc w:val="both"/>
        <w:rPr>
          <w:lang w:val="en-GB"/>
        </w:rPr>
      </w:pPr>
      <w:proofErr w:type="gramStart"/>
      <w:r w:rsidRPr="00C40FD7">
        <w:rPr>
          <w:lang w:val="en-GB"/>
        </w:rPr>
        <w:t xml:space="preserve">- General </w:t>
      </w:r>
      <w:r w:rsidR="009F7D3D">
        <w:rPr>
          <w:lang w:val="en-GB"/>
        </w:rPr>
        <w:t>Consulate in</w:t>
      </w:r>
      <w:r w:rsidRPr="00C40FD7">
        <w:rPr>
          <w:lang w:val="en-GB"/>
        </w:rPr>
        <w:t xml:space="preserve"> Chicago.</w:t>
      </w:r>
      <w:proofErr w:type="gramEnd"/>
      <w:r w:rsidRPr="00C40FD7">
        <w:rPr>
          <w:lang w:val="en-GB"/>
        </w:rPr>
        <w:t xml:space="preserve"> Illinois</w:t>
      </w:r>
      <w:r w:rsidR="00FC1160">
        <w:rPr>
          <w:lang w:val="en-GB"/>
        </w:rPr>
        <w:t>;</w:t>
      </w:r>
      <w:r w:rsidRPr="00C40FD7">
        <w:rPr>
          <w:lang w:val="en-GB"/>
        </w:rPr>
        <w:t xml:space="preserve"> </w:t>
      </w:r>
    </w:p>
    <w:p w14:paraId="1FE5921C" w14:textId="26689B72" w:rsidR="001D7B43" w:rsidRPr="00C40FD7" w:rsidRDefault="009F7D3D" w:rsidP="00FE27A7">
      <w:pPr>
        <w:jc w:val="both"/>
        <w:rPr>
          <w:lang w:val="en-GB"/>
        </w:rPr>
      </w:pPr>
      <w:r>
        <w:rPr>
          <w:lang w:val="en-GB"/>
        </w:rPr>
        <w:t>- General Consulate in Denver, Colorado</w:t>
      </w:r>
      <w:r w:rsidR="00FC1160">
        <w:rPr>
          <w:lang w:val="en-GB"/>
        </w:rPr>
        <w:t>;</w:t>
      </w:r>
    </w:p>
    <w:p w14:paraId="45230EAB" w14:textId="16201C63" w:rsidR="001D7B43" w:rsidRPr="00C40FD7" w:rsidRDefault="001D7B43" w:rsidP="00FE27A7">
      <w:pPr>
        <w:jc w:val="both"/>
        <w:rPr>
          <w:lang w:val="en-GB"/>
        </w:rPr>
      </w:pPr>
      <w:r w:rsidRPr="00C40FD7">
        <w:rPr>
          <w:lang w:val="en-GB"/>
        </w:rPr>
        <w:t xml:space="preserve">- </w:t>
      </w:r>
      <w:r w:rsidR="009F7D3D">
        <w:rPr>
          <w:lang w:val="en-GB"/>
        </w:rPr>
        <w:t>General Consulate in Los A</w:t>
      </w:r>
      <w:r w:rsidRPr="00C40FD7">
        <w:rPr>
          <w:lang w:val="en-GB"/>
        </w:rPr>
        <w:t>ngeles, California</w:t>
      </w:r>
      <w:r w:rsidR="00FC1160">
        <w:rPr>
          <w:lang w:val="en-GB"/>
        </w:rPr>
        <w:t>;</w:t>
      </w:r>
    </w:p>
    <w:p w14:paraId="6CF68F6F" w14:textId="68EDCFBD" w:rsidR="001D7B43" w:rsidRPr="00C40FD7" w:rsidRDefault="009F7D3D" w:rsidP="00FE27A7">
      <w:pPr>
        <w:jc w:val="both"/>
        <w:rPr>
          <w:lang w:val="en-GB"/>
        </w:rPr>
      </w:pPr>
      <w:r>
        <w:rPr>
          <w:lang w:val="en-GB"/>
        </w:rPr>
        <w:t xml:space="preserve">- </w:t>
      </w:r>
      <w:r w:rsidR="001D7B43" w:rsidRPr="00C40FD7">
        <w:rPr>
          <w:lang w:val="en-GB"/>
        </w:rPr>
        <w:t xml:space="preserve">General </w:t>
      </w:r>
      <w:r>
        <w:rPr>
          <w:lang w:val="en-GB"/>
        </w:rPr>
        <w:t>Consulate in Miami, Florida</w:t>
      </w:r>
      <w:r w:rsidR="00FC1160">
        <w:rPr>
          <w:lang w:val="en-GB"/>
        </w:rPr>
        <w:t>;</w:t>
      </w:r>
    </w:p>
    <w:p w14:paraId="49E982F2" w14:textId="06477455" w:rsidR="001D7B43" w:rsidRPr="00C40FD7" w:rsidRDefault="009F7D3D" w:rsidP="00FE27A7">
      <w:pPr>
        <w:jc w:val="both"/>
        <w:rPr>
          <w:lang w:val="en-GB"/>
        </w:rPr>
      </w:pPr>
      <w:r>
        <w:rPr>
          <w:lang w:val="en-GB"/>
        </w:rPr>
        <w:t>- General Consulate in Atlanta, Georgia</w:t>
      </w:r>
      <w:r w:rsidR="00FC1160">
        <w:rPr>
          <w:lang w:val="en-GB"/>
        </w:rPr>
        <w:t>;</w:t>
      </w:r>
    </w:p>
    <w:p w14:paraId="1E514DDD" w14:textId="7E469F37" w:rsidR="001D7B43" w:rsidRPr="00C40FD7" w:rsidRDefault="001D7B43" w:rsidP="00FE27A7">
      <w:pPr>
        <w:jc w:val="both"/>
        <w:rPr>
          <w:lang w:val="en-GB"/>
        </w:rPr>
      </w:pPr>
      <w:r w:rsidRPr="00C40FD7">
        <w:rPr>
          <w:lang w:val="en-GB"/>
        </w:rPr>
        <w:t xml:space="preserve">- General </w:t>
      </w:r>
      <w:r w:rsidR="009F7D3D">
        <w:rPr>
          <w:lang w:val="en-GB"/>
        </w:rPr>
        <w:t>Consulate in Providence, Rhode Island</w:t>
      </w:r>
      <w:r w:rsidR="00FC1160">
        <w:rPr>
          <w:lang w:val="en-GB"/>
        </w:rPr>
        <w:t>;</w:t>
      </w:r>
    </w:p>
    <w:p w14:paraId="3024E9DC" w14:textId="765705FA" w:rsidR="001D7B43" w:rsidRPr="00C40FD7" w:rsidRDefault="009F7D3D" w:rsidP="00FE27A7">
      <w:pPr>
        <w:jc w:val="both"/>
        <w:rPr>
          <w:lang w:val="en-GB"/>
        </w:rPr>
      </w:pPr>
      <w:r>
        <w:rPr>
          <w:lang w:val="en-GB"/>
        </w:rPr>
        <w:t>- General Consulate i</w:t>
      </w:r>
      <w:r w:rsidR="001D7B43" w:rsidRPr="00C40FD7">
        <w:rPr>
          <w:lang w:val="en-GB"/>
        </w:rPr>
        <w:t>n Silver Spring, Maryland</w:t>
      </w:r>
      <w:r w:rsidR="00FC1160">
        <w:rPr>
          <w:lang w:val="en-GB"/>
        </w:rPr>
        <w:t>;</w:t>
      </w:r>
    </w:p>
    <w:p w14:paraId="132C56D8" w14:textId="038D318C" w:rsidR="001D7B43" w:rsidRPr="00C40FD7" w:rsidRDefault="001D7B43" w:rsidP="00FE27A7">
      <w:pPr>
        <w:jc w:val="both"/>
        <w:rPr>
          <w:lang w:val="en-GB"/>
        </w:rPr>
      </w:pPr>
      <w:r w:rsidRPr="00C40FD7">
        <w:rPr>
          <w:lang w:val="en-GB"/>
        </w:rPr>
        <w:t>- Consula</w:t>
      </w:r>
      <w:r w:rsidR="009F7D3D">
        <w:rPr>
          <w:lang w:val="en-GB"/>
        </w:rPr>
        <w:t xml:space="preserve">te in </w:t>
      </w:r>
      <w:r w:rsidRPr="00C40FD7">
        <w:rPr>
          <w:lang w:val="en-GB"/>
        </w:rPr>
        <w:t>San Bernardino, California</w:t>
      </w:r>
      <w:r w:rsidR="00FC1160">
        <w:rPr>
          <w:lang w:val="en-GB"/>
        </w:rPr>
        <w:t>;</w:t>
      </w:r>
    </w:p>
    <w:p w14:paraId="270C5F9B" w14:textId="5AB286B9" w:rsidR="001D7B43" w:rsidRPr="00C40FD7" w:rsidRDefault="009F7D3D" w:rsidP="00FE27A7">
      <w:pPr>
        <w:jc w:val="both"/>
        <w:rPr>
          <w:lang w:val="en-GB"/>
        </w:rPr>
      </w:pPr>
      <w:r>
        <w:rPr>
          <w:lang w:val="en-GB"/>
        </w:rPr>
        <w:t>- General Consulate in</w:t>
      </w:r>
      <w:r w:rsidR="001D7B43" w:rsidRPr="00C40FD7">
        <w:rPr>
          <w:lang w:val="en-GB"/>
        </w:rPr>
        <w:t xml:space="preserve"> New York</w:t>
      </w:r>
      <w:r w:rsidR="00FC1160">
        <w:rPr>
          <w:lang w:val="en-GB"/>
        </w:rPr>
        <w:t>;</w:t>
      </w:r>
    </w:p>
    <w:p w14:paraId="20BC8D8F" w14:textId="0DE75043" w:rsidR="001D7B43" w:rsidRPr="00C40FD7" w:rsidRDefault="001D7B43" w:rsidP="00FE27A7">
      <w:pPr>
        <w:jc w:val="both"/>
        <w:rPr>
          <w:lang w:val="en-GB"/>
        </w:rPr>
      </w:pPr>
      <w:r w:rsidRPr="00C40FD7">
        <w:rPr>
          <w:lang w:val="en-GB"/>
        </w:rPr>
        <w:t xml:space="preserve">- General </w:t>
      </w:r>
      <w:r w:rsidR="009F7D3D">
        <w:rPr>
          <w:lang w:val="en-GB"/>
        </w:rPr>
        <w:t>Consulate in San Francisco</w:t>
      </w:r>
      <w:r w:rsidR="00FC1160">
        <w:rPr>
          <w:lang w:val="en-GB"/>
        </w:rPr>
        <w:t>;</w:t>
      </w:r>
    </w:p>
    <w:p w14:paraId="7C8F6F07" w14:textId="7DFEC0C6" w:rsidR="001D7B43" w:rsidRPr="00C40FD7" w:rsidRDefault="001D7B43" w:rsidP="00FE27A7">
      <w:pPr>
        <w:jc w:val="both"/>
        <w:rPr>
          <w:lang w:val="en-GB"/>
        </w:rPr>
      </w:pPr>
      <w:r w:rsidRPr="00C40FD7">
        <w:rPr>
          <w:lang w:val="en-GB"/>
        </w:rPr>
        <w:t xml:space="preserve">- </w:t>
      </w:r>
      <w:r w:rsidR="009F7D3D">
        <w:rPr>
          <w:lang w:val="en-GB"/>
        </w:rPr>
        <w:t>General Consulate in Phoenix, Arizona</w:t>
      </w:r>
      <w:r w:rsidR="00FC1160">
        <w:rPr>
          <w:lang w:val="en-GB"/>
        </w:rPr>
        <w:t>;</w:t>
      </w:r>
    </w:p>
    <w:p w14:paraId="25A355B5" w14:textId="3136731A" w:rsidR="001D7B43" w:rsidRPr="00C40FD7" w:rsidRDefault="001D7B43" w:rsidP="00FE27A7">
      <w:pPr>
        <w:jc w:val="both"/>
        <w:rPr>
          <w:lang w:val="en-GB"/>
        </w:rPr>
      </w:pPr>
      <w:r w:rsidRPr="00C40FD7">
        <w:rPr>
          <w:lang w:val="en-GB"/>
        </w:rPr>
        <w:t xml:space="preserve">- </w:t>
      </w:r>
      <w:r w:rsidR="009F7D3D">
        <w:rPr>
          <w:lang w:val="en-GB"/>
        </w:rPr>
        <w:t>Consulate in</w:t>
      </w:r>
      <w:r w:rsidRPr="00C40FD7">
        <w:rPr>
          <w:lang w:val="en-GB"/>
        </w:rPr>
        <w:t xml:space="preserve"> Tucson, Arizona</w:t>
      </w:r>
      <w:r w:rsidR="00FC1160">
        <w:rPr>
          <w:lang w:val="en-GB"/>
        </w:rPr>
        <w:t>;</w:t>
      </w:r>
      <w:r w:rsidRPr="00C40FD7">
        <w:rPr>
          <w:lang w:val="en-GB"/>
        </w:rPr>
        <w:t xml:space="preserve"> </w:t>
      </w:r>
    </w:p>
    <w:p w14:paraId="061BC578" w14:textId="10EA7A00" w:rsidR="001D7B43" w:rsidRPr="00C40FD7" w:rsidRDefault="001D7B43" w:rsidP="00FE27A7">
      <w:pPr>
        <w:jc w:val="both"/>
        <w:rPr>
          <w:lang w:val="en-GB"/>
        </w:rPr>
      </w:pPr>
      <w:r w:rsidRPr="00C40FD7">
        <w:rPr>
          <w:lang w:val="en-GB"/>
        </w:rPr>
        <w:t xml:space="preserve">- </w:t>
      </w:r>
      <w:r w:rsidR="009F7D3D">
        <w:rPr>
          <w:lang w:val="en-GB"/>
        </w:rPr>
        <w:t>General Consulate in Houston, Texas</w:t>
      </w:r>
      <w:r w:rsidR="00FC1160">
        <w:rPr>
          <w:lang w:val="en-GB"/>
        </w:rPr>
        <w:t>;</w:t>
      </w:r>
    </w:p>
    <w:p w14:paraId="72732F5C" w14:textId="0E570567" w:rsidR="001D7B43" w:rsidRPr="00C40FD7" w:rsidRDefault="001D7B43" w:rsidP="00FE27A7">
      <w:pPr>
        <w:jc w:val="both"/>
        <w:rPr>
          <w:lang w:val="en-GB"/>
        </w:rPr>
      </w:pPr>
      <w:r w:rsidRPr="00C40FD7">
        <w:rPr>
          <w:lang w:val="en-GB"/>
        </w:rPr>
        <w:t xml:space="preserve">- </w:t>
      </w:r>
      <w:r w:rsidR="009F7D3D">
        <w:rPr>
          <w:lang w:val="en-GB"/>
        </w:rPr>
        <w:t>Consulate of Guatemala in McAllen, Texas</w:t>
      </w:r>
      <w:r w:rsidR="00FC1160">
        <w:rPr>
          <w:lang w:val="en-GB"/>
        </w:rPr>
        <w:t>;</w:t>
      </w:r>
      <w:r w:rsidRPr="00C40FD7">
        <w:rPr>
          <w:lang w:val="en-GB"/>
        </w:rPr>
        <w:t xml:space="preserve"> </w:t>
      </w:r>
    </w:p>
    <w:p w14:paraId="47ECC10D" w14:textId="3B770B1F" w:rsidR="001D7B43" w:rsidRPr="00C40FD7" w:rsidRDefault="001D7B43" w:rsidP="00FE27A7">
      <w:pPr>
        <w:jc w:val="both"/>
        <w:rPr>
          <w:lang w:val="en-GB"/>
        </w:rPr>
      </w:pPr>
      <w:r w:rsidRPr="00C40FD7">
        <w:rPr>
          <w:lang w:val="en-GB"/>
        </w:rPr>
        <w:t xml:space="preserve">- </w:t>
      </w:r>
      <w:r w:rsidR="009F7D3D">
        <w:rPr>
          <w:lang w:val="en-GB"/>
        </w:rPr>
        <w:t>Consulate in</w:t>
      </w:r>
      <w:r w:rsidRPr="00C40FD7">
        <w:rPr>
          <w:lang w:val="en-GB"/>
        </w:rPr>
        <w:t xml:space="preserve"> Del Río</w:t>
      </w:r>
      <w:r w:rsidR="009F7D3D">
        <w:rPr>
          <w:lang w:val="en-GB"/>
        </w:rPr>
        <w:t>,</w:t>
      </w:r>
      <w:r w:rsidRPr="00C40FD7">
        <w:rPr>
          <w:lang w:val="en-GB"/>
        </w:rPr>
        <w:t xml:space="preserve"> Texas</w:t>
      </w:r>
      <w:r w:rsidR="00FC1160">
        <w:rPr>
          <w:lang w:val="en-GB"/>
        </w:rPr>
        <w:t>.</w:t>
      </w:r>
    </w:p>
    <w:p w14:paraId="60B6E776" w14:textId="77777777" w:rsidR="001D7B43" w:rsidRPr="00C40FD7" w:rsidRDefault="001D7B43" w:rsidP="00FE27A7">
      <w:pPr>
        <w:jc w:val="both"/>
        <w:rPr>
          <w:lang w:val="en-GB"/>
        </w:rPr>
      </w:pPr>
    </w:p>
    <w:p w14:paraId="63DA8E9B" w14:textId="77777777" w:rsidR="00303F39" w:rsidRPr="00C40FD7" w:rsidRDefault="00303F39" w:rsidP="00FE27A7">
      <w:pPr>
        <w:jc w:val="both"/>
        <w:rPr>
          <w:lang w:val="en-GB"/>
        </w:rPr>
      </w:pPr>
    </w:p>
    <w:p w14:paraId="529DA9FF" w14:textId="77777777" w:rsidR="00303F39" w:rsidRPr="00C40FD7" w:rsidRDefault="00303F39" w:rsidP="00FE27A7">
      <w:pPr>
        <w:jc w:val="both"/>
        <w:rPr>
          <w:lang w:val="en-GB"/>
        </w:rPr>
      </w:pPr>
    </w:p>
    <w:p w14:paraId="058F85BD" w14:textId="24A22454" w:rsidR="001D7B43" w:rsidRPr="00C40FD7" w:rsidRDefault="0091344C" w:rsidP="00FE27A7">
      <w:pPr>
        <w:jc w:val="both"/>
        <w:rPr>
          <w:lang w:val="en-GB"/>
        </w:rPr>
      </w:pPr>
      <w:r>
        <w:rPr>
          <w:lang w:val="en-GB"/>
        </w:rPr>
        <w:t>Binational Signed Instruments</w:t>
      </w:r>
    </w:p>
    <w:p w14:paraId="1EE89DF0" w14:textId="5C12F101" w:rsidR="001D7B43" w:rsidRPr="00C40FD7" w:rsidRDefault="0091344C" w:rsidP="00FE27A7">
      <w:pPr>
        <w:jc w:val="both"/>
        <w:rPr>
          <w:lang w:val="en-GB"/>
        </w:rPr>
      </w:pPr>
      <w:r>
        <w:rPr>
          <w:lang w:val="en-GB"/>
        </w:rPr>
        <w:t>Joint Declaration between the United States Labour Department and the Ministry of Foreign Affairs of Guatemala</w:t>
      </w:r>
      <w:r w:rsidR="00327676">
        <w:rPr>
          <w:lang w:val="en-GB"/>
        </w:rPr>
        <w:t>;</w:t>
      </w:r>
    </w:p>
    <w:p w14:paraId="5CFFD322" w14:textId="77777777" w:rsidR="001D7B43" w:rsidRPr="00C40FD7" w:rsidRDefault="001D7B43" w:rsidP="00FE27A7">
      <w:pPr>
        <w:jc w:val="both"/>
        <w:rPr>
          <w:lang w:val="en-GB"/>
        </w:rPr>
      </w:pPr>
    </w:p>
    <w:p w14:paraId="5D539C1C" w14:textId="5DB4997D" w:rsidR="001D7B43" w:rsidRPr="00C40FD7" w:rsidRDefault="0091344C" w:rsidP="00FE27A7">
      <w:pPr>
        <w:jc w:val="both"/>
        <w:rPr>
          <w:lang w:val="en-GB"/>
        </w:rPr>
      </w:pPr>
      <w:proofErr w:type="gramStart"/>
      <w:r>
        <w:rPr>
          <w:lang w:val="en-GB"/>
        </w:rPr>
        <w:t xml:space="preserve">Letter of Agreement between the </w:t>
      </w:r>
      <w:r w:rsidR="009752EA">
        <w:rPr>
          <w:lang w:val="en-GB"/>
        </w:rPr>
        <w:t>Wage and Hour Division of the United States Labour Department and the Ministry of Foreign Affairs of Guatemala</w:t>
      </w:r>
      <w:r w:rsidR="00327676">
        <w:rPr>
          <w:lang w:val="en-GB"/>
        </w:rPr>
        <w:t>.</w:t>
      </w:r>
      <w:proofErr w:type="gramEnd"/>
    </w:p>
    <w:p w14:paraId="6B98D96D" w14:textId="77777777" w:rsidR="00FE27A7" w:rsidRPr="00C40FD7" w:rsidRDefault="00FE27A7" w:rsidP="00FE27A7">
      <w:pPr>
        <w:jc w:val="both"/>
        <w:rPr>
          <w:b/>
          <w:sz w:val="32"/>
          <w:lang w:val="en-GB"/>
        </w:rPr>
      </w:pPr>
    </w:p>
    <w:p w14:paraId="61DA2315" w14:textId="703B7D39" w:rsidR="001D7B43" w:rsidRPr="00C40FD7" w:rsidRDefault="009752EA" w:rsidP="00FE27A7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lastRenderedPageBreak/>
        <w:t>Beliz</w:t>
      </w:r>
      <w:r w:rsidR="001D7B43" w:rsidRPr="00C40FD7">
        <w:rPr>
          <w:b/>
          <w:sz w:val="32"/>
          <w:lang w:val="en-GB"/>
        </w:rPr>
        <w:t>e</w:t>
      </w:r>
    </w:p>
    <w:p w14:paraId="0880B978" w14:textId="77777777" w:rsidR="001D7B43" w:rsidRPr="00C40FD7" w:rsidRDefault="001D7B43" w:rsidP="00FE27A7">
      <w:pPr>
        <w:jc w:val="both"/>
        <w:rPr>
          <w:lang w:val="en-GB"/>
        </w:rPr>
      </w:pPr>
    </w:p>
    <w:p w14:paraId="4D57E618" w14:textId="37BEA4C6" w:rsidR="001D7B43" w:rsidRPr="00C40FD7" w:rsidRDefault="009752EA" w:rsidP="00FE27A7">
      <w:pPr>
        <w:jc w:val="both"/>
        <w:rPr>
          <w:lang w:val="en-GB"/>
        </w:rPr>
      </w:pPr>
      <w:r>
        <w:rPr>
          <w:lang w:val="en-GB"/>
        </w:rPr>
        <w:t>Negotiating the Memo of Understanding between the Government of the Republic of Guatemala and the Government of Belize on the Guatemalan Tem</w:t>
      </w:r>
      <w:r w:rsidR="00327676">
        <w:rPr>
          <w:lang w:val="en-GB"/>
        </w:rPr>
        <w:t>porary Migrant Worker Programme:</w:t>
      </w:r>
    </w:p>
    <w:p w14:paraId="4022F4B8" w14:textId="77777777" w:rsidR="00ED3F44" w:rsidRPr="00C40FD7" w:rsidRDefault="00ED3F44" w:rsidP="00FE27A7">
      <w:pPr>
        <w:jc w:val="both"/>
        <w:rPr>
          <w:lang w:val="en-GB"/>
        </w:rPr>
      </w:pPr>
    </w:p>
    <w:p w14:paraId="1813140F" w14:textId="0BA2D1DE" w:rsidR="00ED3F44" w:rsidRPr="00C40FD7" w:rsidRDefault="009752EA" w:rsidP="00FE27A7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The primary objective of the Memo is to regulate existing migration flows between Guatemala and Belize </w:t>
      </w:r>
      <w:r w:rsidR="000F7475">
        <w:rPr>
          <w:lang w:val="en-GB"/>
        </w:rPr>
        <w:t xml:space="preserve">in order </w:t>
      </w:r>
      <w:r>
        <w:rPr>
          <w:lang w:val="en-GB"/>
        </w:rPr>
        <w:t>to ensure coordinated, safe and dignified migration</w:t>
      </w:r>
      <w:r w:rsidR="001D7B43" w:rsidRPr="00C40FD7">
        <w:rPr>
          <w:lang w:val="en-GB"/>
        </w:rPr>
        <w:t>.</w:t>
      </w:r>
    </w:p>
    <w:p w14:paraId="2EF5356E" w14:textId="77777777" w:rsidR="001D7B43" w:rsidRPr="00C40FD7" w:rsidRDefault="001D7B43" w:rsidP="00FE27A7">
      <w:pPr>
        <w:jc w:val="both"/>
        <w:rPr>
          <w:lang w:val="en-GB"/>
        </w:rPr>
      </w:pPr>
    </w:p>
    <w:p w14:paraId="100F765C" w14:textId="27C3FEF2" w:rsidR="001D7B43" w:rsidRPr="00C40FD7" w:rsidRDefault="009752EA" w:rsidP="00FE27A7">
      <w:pPr>
        <w:jc w:val="both"/>
        <w:rPr>
          <w:lang w:val="en-GB"/>
        </w:rPr>
      </w:pPr>
      <w:r>
        <w:rPr>
          <w:lang w:val="en-GB"/>
        </w:rPr>
        <w:t>Consular Network</w:t>
      </w:r>
      <w:r w:rsidR="00327676">
        <w:rPr>
          <w:lang w:val="en-GB"/>
        </w:rPr>
        <w:t>:</w:t>
      </w:r>
    </w:p>
    <w:p w14:paraId="3C3C6025" w14:textId="16EA48E1" w:rsidR="001D7B43" w:rsidRPr="00C40FD7" w:rsidRDefault="009752EA" w:rsidP="00FE27A7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Consular Section of the Embassy of Guatemala in Belize</w:t>
      </w:r>
      <w:r w:rsidR="00265080">
        <w:rPr>
          <w:lang w:val="en-GB"/>
        </w:rPr>
        <w:t>;</w:t>
      </w:r>
    </w:p>
    <w:p w14:paraId="7341322C" w14:textId="34FA9E14" w:rsidR="001D7B43" w:rsidRPr="00C40FD7" w:rsidRDefault="009752EA" w:rsidP="00FE27A7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General Consulate of Guatemala i</w:t>
      </w:r>
      <w:r w:rsidR="001D7B43" w:rsidRPr="00C40FD7">
        <w:rPr>
          <w:lang w:val="en-GB"/>
        </w:rPr>
        <w:t>n Benque</w:t>
      </w:r>
      <w:r>
        <w:rPr>
          <w:lang w:val="en-GB"/>
        </w:rPr>
        <w:t xml:space="preserve"> Viejo del Carmen, Beliz</w:t>
      </w:r>
      <w:r w:rsidR="001D7B43" w:rsidRPr="00C40FD7">
        <w:rPr>
          <w:lang w:val="en-GB"/>
        </w:rPr>
        <w:t>e</w:t>
      </w:r>
      <w:r w:rsidR="00265080">
        <w:rPr>
          <w:lang w:val="en-GB"/>
        </w:rPr>
        <w:t>.</w:t>
      </w:r>
    </w:p>
    <w:p w14:paraId="272EADCF" w14:textId="77777777" w:rsidR="001D7B43" w:rsidRPr="00C40FD7" w:rsidRDefault="001D7B43" w:rsidP="00FE27A7">
      <w:pPr>
        <w:jc w:val="both"/>
        <w:rPr>
          <w:lang w:val="en-GB"/>
        </w:rPr>
      </w:pPr>
    </w:p>
    <w:p w14:paraId="44CEA05C" w14:textId="77777777" w:rsidR="001D7B43" w:rsidRPr="00C40FD7" w:rsidRDefault="001D7B43" w:rsidP="00FE27A7">
      <w:pPr>
        <w:jc w:val="both"/>
        <w:rPr>
          <w:lang w:val="en-GB"/>
        </w:rPr>
      </w:pPr>
    </w:p>
    <w:p w14:paraId="45EAD22C" w14:textId="156C8933" w:rsidR="001D7B43" w:rsidRPr="00C40FD7" w:rsidRDefault="009752EA" w:rsidP="00FE27A7">
      <w:pPr>
        <w:jc w:val="both"/>
        <w:rPr>
          <w:lang w:val="en-GB"/>
        </w:rPr>
      </w:pPr>
      <w:r>
        <w:rPr>
          <w:lang w:val="en-GB"/>
        </w:rPr>
        <w:t>Legal Framework of the Consular Work</w:t>
      </w:r>
    </w:p>
    <w:p w14:paraId="5C8DB946" w14:textId="77777777" w:rsidR="00013035" w:rsidRPr="00C40FD7" w:rsidRDefault="00013035" w:rsidP="00FE27A7">
      <w:pPr>
        <w:jc w:val="both"/>
        <w:rPr>
          <w:lang w:val="en-GB"/>
        </w:rPr>
      </w:pPr>
    </w:p>
    <w:p w14:paraId="4409A3B9" w14:textId="0D8F43E7" w:rsidR="00013035" w:rsidRPr="00C40FD7" w:rsidRDefault="009752EA" w:rsidP="00FE27A7">
      <w:pPr>
        <w:jc w:val="both"/>
        <w:rPr>
          <w:lang w:val="en-GB"/>
        </w:rPr>
      </w:pPr>
      <w:r>
        <w:rPr>
          <w:lang w:val="en-GB"/>
        </w:rPr>
        <w:t>Case</w:t>
      </w:r>
      <w:r w:rsidR="00013035" w:rsidRPr="00C40FD7">
        <w:rPr>
          <w:lang w:val="en-GB"/>
        </w:rPr>
        <w:t xml:space="preserve">: </w:t>
      </w:r>
      <w:r>
        <w:rPr>
          <w:lang w:val="en-GB"/>
        </w:rPr>
        <w:t xml:space="preserve">The Role of the State of Guatemala in Regard to </w:t>
      </w:r>
      <w:r w:rsidR="00265080">
        <w:rPr>
          <w:lang w:val="en-GB"/>
        </w:rPr>
        <w:t xml:space="preserve">the </w:t>
      </w:r>
      <w:r>
        <w:rPr>
          <w:lang w:val="en-GB"/>
        </w:rPr>
        <w:t xml:space="preserve">Protection of Temporary Migrant Workers </w:t>
      </w:r>
    </w:p>
    <w:p w14:paraId="40DABC42" w14:textId="77777777" w:rsidR="00013035" w:rsidRPr="00C40FD7" w:rsidRDefault="00013035" w:rsidP="00FE27A7">
      <w:pPr>
        <w:jc w:val="both"/>
        <w:rPr>
          <w:lang w:val="en-GB"/>
        </w:rPr>
      </w:pPr>
    </w:p>
    <w:p w14:paraId="227517D4" w14:textId="4F2F8062" w:rsidR="00013035" w:rsidRPr="00C40FD7" w:rsidRDefault="009752EA" w:rsidP="00FE27A7">
      <w:pPr>
        <w:jc w:val="both"/>
        <w:rPr>
          <w:lang w:val="en-GB"/>
        </w:rPr>
      </w:pPr>
      <w:r>
        <w:rPr>
          <w:lang w:val="en-GB"/>
        </w:rPr>
        <w:t>National Legal Framework</w:t>
      </w:r>
    </w:p>
    <w:p w14:paraId="011FF06B" w14:textId="77777777" w:rsidR="00CD32AE" w:rsidRPr="00C40FD7" w:rsidRDefault="00CD32AE" w:rsidP="00FE27A7">
      <w:pPr>
        <w:jc w:val="both"/>
        <w:rPr>
          <w:lang w:val="en-GB"/>
        </w:rPr>
      </w:pPr>
    </w:p>
    <w:p w14:paraId="4156E887" w14:textId="1DAAFD7A" w:rsidR="00013035" w:rsidRPr="00C40FD7" w:rsidRDefault="009752EA" w:rsidP="00FE27A7">
      <w:pPr>
        <w:pStyle w:val="ListParagraph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Political Constitution of the Republic of</w:t>
      </w:r>
      <w:r w:rsidR="00013035" w:rsidRPr="00C40FD7">
        <w:rPr>
          <w:lang w:val="en-GB"/>
        </w:rPr>
        <w:t xml:space="preserve"> Guatemala</w:t>
      </w:r>
    </w:p>
    <w:p w14:paraId="3E234A9A" w14:textId="77777777" w:rsidR="00013035" w:rsidRPr="00C40FD7" w:rsidRDefault="00013035" w:rsidP="00FE27A7">
      <w:pPr>
        <w:jc w:val="both"/>
        <w:rPr>
          <w:lang w:val="en-GB"/>
        </w:rPr>
      </w:pPr>
    </w:p>
    <w:p w14:paraId="6AF1C6CA" w14:textId="5E5B625E" w:rsidR="00013035" w:rsidRPr="00C40FD7" w:rsidRDefault="009752EA" w:rsidP="00FE27A7">
      <w:pPr>
        <w:pStyle w:val="ListParagraph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Labour Code of</w:t>
      </w:r>
      <w:r w:rsidR="00013035" w:rsidRPr="00C40FD7">
        <w:rPr>
          <w:lang w:val="en-GB"/>
        </w:rPr>
        <w:t xml:space="preserve"> Guatemala</w:t>
      </w:r>
    </w:p>
    <w:p w14:paraId="58643336" w14:textId="3BDC6618" w:rsidR="00013035" w:rsidRPr="00C40FD7" w:rsidRDefault="009752EA" w:rsidP="00FE27A7">
      <w:pPr>
        <w:pStyle w:val="ListParagraph"/>
        <w:numPr>
          <w:ilvl w:val="1"/>
          <w:numId w:val="6"/>
        </w:numPr>
        <w:jc w:val="both"/>
        <w:rPr>
          <w:lang w:val="en-GB"/>
        </w:rPr>
      </w:pPr>
      <w:r>
        <w:rPr>
          <w:lang w:val="en-GB"/>
        </w:rPr>
        <w:t>Article</w:t>
      </w:r>
      <w:r w:rsidR="00013035" w:rsidRPr="00C40FD7">
        <w:rPr>
          <w:lang w:val="en-GB"/>
        </w:rPr>
        <w:t xml:space="preserve"> 34, </w:t>
      </w:r>
      <w:r>
        <w:rPr>
          <w:lang w:val="en-GB"/>
        </w:rPr>
        <w:t>Paragraph 7</w:t>
      </w:r>
    </w:p>
    <w:p w14:paraId="170D73F7" w14:textId="77777777" w:rsidR="00013035" w:rsidRPr="00C40FD7" w:rsidRDefault="00013035" w:rsidP="00FE27A7">
      <w:pPr>
        <w:jc w:val="both"/>
        <w:rPr>
          <w:lang w:val="en-GB"/>
        </w:rPr>
      </w:pPr>
    </w:p>
    <w:p w14:paraId="7A2679EF" w14:textId="744D2BEA" w:rsidR="00013035" w:rsidRPr="00C40FD7" w:rsidRDefault="009752EA" w:rsidP="00FE27A7">
      <w:pPr>
        <w:pStyle w:val="ListParagraph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>Organic Law on Diplomatic Service</w:t>
      </w:r>
      <w:r w:rsidR="009B75BF">
        <w:rPr>
          <w:lang w:val="en-GB"/>
        </w:rPr>
        <w:t>s</w:t>
      </w:r>
      <w:r>
        <w:rPr>
          <w:lang w:val="en-GB"/>
        </w:rPr>
        <w:t xml:space="preserve"> of </w:t>
      </w:r>
      <w:r w:rsidR="00013035" w:rsidRPr="00C40FD7">
        <w:rPr>
          <w:lang w:val="en-GB"/>
        </w:rPr>
        <w:t>Guatemala</w:t>
      </w:r>
    </w:p>
    <w:p w14:paraId="3120B04C" w14:textId="77777777" w:rsidR="00013035" w:rsidRPr="00C40FD7" w:rsidRDefault="00013035" w:rsidP="00FE27A7">
      <w:pPr>
        <w:jc w:val="both"/>
        <w:rPr>
          <w:lang w:val="en-GB"/>
        </w:rPr>
      </w:pPr>
    </w:p>
    <w:p w14:paraId="4E1831CB" w14:textId="449737F7" w:rsidR="00013035" w:rsidRPr="00C40FD7" w:rsidRDefault="009752EA" w:rsidP="00FE27A7">
      <w:pPr>
        <w:pStyle w:val="ListParagraph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 xml:space="preserve">Organic Internal Regulations of the Ministry of Foreign Affairs </w:t>
      </w:r>
    </w:p>
    <w:p w14:paraId="113B1EF4" w14:textId="5BBAB680" w:rsidR="00013035" w:rsidRPr="00C40FD7" w:rsidRDefault="009752EA" w:rsidP="00FE27A7">
      <w:pPr>
        <w:pStyle w:val="ListParagraph"/>
        <w:numPr>
          <w:ilvl w:val="1"/>
          <w:numId w:val="6"/>
        </w:numPr>
        <w:jc w:val="both"/>
        <w:rPr>
          <w:lang w:val="en-GB"/>
        </w:rPr>
      </w:pPr>
      <w:r>
        <w:rPr>
          <w:lang w:val="en-GB"/>
        </w:rPr>
        <w:t xml:space="preserve">Article </w:t>
      </w:r>
      <w:r w:rsidR="00013035" w:rsidRPr="00C40FD7">
        <w:rPr>
          <w:lang w:val="en-GB"/>
        </w:rPr>
        <w:t xml:space="preserve">60, </w:t>
      </w:r>
      <w:r>
        <w:rPr>
          <w:lang w:val="en-GB"/>
        </w:rPr>
        <w:t>Subparagraph</w:t>
      </w:r>
      <w:r w:rsidR="00013035" w:rsidRPr="00C40FD7">
        <w:rPr>
          <w:lang w:val="en-GB"/>
        </w:rPr>
        <w:t xml:space="preserve"> 6</w:t>
      </w:r>
    </w:p>
    <w:p w14:paraId="241F20D4" w14:textId="087E8D69" w:rsidR="00013035" w:rsidRPr="00C40FD7" w:rsidRDefault="009752EA" w:rsidP="00FE27A7">
      <w:pPr>
        <w:pStyle w:val="ListParagraph"/>
        <w:numPr>
          <w:ilvl w:val="1"/>
          <w:numId w:val="6"/>
        </w:numPr>
        <w:jc w:val="both"/>
        <w:rPr>
          <w:lang w:val="en-GB"/>
        </w:rPr>
      </w:pPr>
      <w:r>
        <w:rPr>
          <w:lang w:val="en-GB"/>
        </w:rPr>
        <w:t>Article</w:t>
      </w:r>
      <w:r w:rsidR="00013035" w:rsidRPr="00C40FD7">
        <w:rPr>
          <w:lang w:val="en-GB"/>
        </w:rPr>
        <w:t xml:space="preserve"> 61, </w:t>
      </w:r>
      <w:r>
        <w:rPr>
          <w:lang w:val="en-GB"/>
        </w:rPr>
        <w:t>Subparagraphs</w:t>
      </w:r>
      <w:r w:rsidR="00C575FC">
        <w:rPr>
          <w:lang w:val="en-GB"/>
        </w:rPr>
        <w:t xml:space="preserve"> 2 &amp;</w:t>
      </w:r>
      <w:r w:rsidR="00013035" w:rsidRPr="00C40FD7">
        <w:rPr>
          <w:lang w:val="en-GB"/>
        </w:rPr>
        <w:t xml:space="preserve"> 8</w:t>
      </w:r>
    </w:p>
    <w:p w14:paraId="593B229B" w14:textId="2D08CE02" w:rsidR="00013035" w:rsidRPr="00C40FD7" w:rsidRDefault="00CD32AE" w:rsidP="00FE27A7">
      <w:pPr>
        <w:pStyle w:val="ListParagraph"/>
        <w:numPr>
          <w:ilvl w:val="1"/>
          <w:numId w:val="6"/>
        </w:numPr>
        <w:jc w:val="both"/>
        <w:rPr>
          <w:lang w:val="en-GB"/>
        </w:rPr>
      </w:pPr>
      <w:r w:rsidRPr="00C40FD7">
        <w:rPr>
          <w:lang w:val="en-GB"/>
        </w:rPr>
        <w:t>Art</w:t>
      </w:r>
      <w:r w:rsidR="009752EA">
        <w:rPr>
          <w:lang w:val="en-GB"/>
        </w:rPr>
        <w:t>icle</w:t>
      </w:r>
      <w:r w:rsidR="00013035" w:rsidRPr="00C40FD7">
        <w:rPr>
          <w:lang w:val="en-GB"/>
        </w:rPr>
        <w:t xml:space="preserve"> 62,</w:t>
      </w:r>
      <w:r w:rsidR="009752EA">
        <w:rPr>
          <w:lang w:val="en-GB"/>
        </w:rPr>
        <w:t xml:space="preserve"> Subparagraph</w:t>
      </w:r>
      <w:r w:rsidR="00013035" w:rsidRPr="00C40FD7">
        <w:rPr>
          <w:lang w:val="en-GB"/>
        </w:rPr>
        <w:t xml:space="preserve"> 3</w:t>
      </w:r>
    </w:p>
    <w:p w14:paraId="4CAB79FC" w14:textId="77777777" w:rsidR="00CD32AE" w:rsidRPr="00C40FD7" w:rsidRDefault="00CD32AE" w:rsidP="00FE27A7">
      <w:pPr>
        <w:pStyle w:val="ListParagraph"/>
        <w:jc w:val="both"/>
        <w:rPr>
          <w:lang w:val="en-GB"/>
        </w:rPr>
      </w:pPr>
    </w:p>
    <w:p w14:paraId="6973A50A" w14:textId="77777777" w:rsidR="00CD32AE" w:rsidRPr="00C40FD7" w:rsidRDefault="00CD32AE" w:rsidP="00FE27A7">
      <w:pPr>
        <w:pStyle w:val="ListParagraph"/>
        <w:jc w:val="both"/>
        <w:rPr>
          <w:lang w:val="en-GB"/>
        </w:rPr>
      </w:pPr>
    </w:p>
    <w:p w14:paraId="148F7170" w14:textId="6DDB3762" w:rsidR="00CD32AE" w:rsidRPr="00C40FD7" w:rsidRDefault="009752EA" w:rsidP="00FE27A7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International Legal Framework</w:t>
      </w:r>
    </w:p>
    <w:p w14:paraId="5DFF9261" w14:textId="77777777" w:rsidR="00CD32AE" w:rsidRPr="00C40FD7" w:rsidRDefault="00CD32AE" w:rsidP="00FE27A7">
      <w:pPr>
        <w:pStyle w:val="ListParagraph"/>
        <w:ind w:left="0"/>
        <w:jc w:val="both"/>
        <w:rPr>
          <w:lang w:val="en-GB"/>
        </w:rPr>
      </w:pPr>
    </w:p>
    <w:p w14:paraId="309F7206" w14:textId="283B5C7E" w:rsidR="00CD32AE" w:rsidRPr="00C40FD7" w:rsidRDefault="009752EA" w:rsidP="00FE27A7">
      <w:pPr>
        <w:pStyle w:val="ListParagraph"/>
        <w:numPr>
          <w:ilvl w:val="0"/>
          <w:numId w:val="11"/>
        </w:numPr>
        <w:jc w:val="both"/>
        <w:rPr>
          <w:lang w:val="en-GB"/>
        </w:rPr>
      </w:pPr>
      <w:r>
        <w:rPr>
          <w:lang w:val="en-GB"/>
        </w:rPr>
        <w:t>Universal Declaration of Human Rights</w:t>
      </w:r>
      <w:r w:rsidR="00A61CA2">
        <w:rPr>
          <w:lang w:val="en-GB"/>
        </w:rPr>
        <w:t>;</w:t>
      </w:r>
    </w:p>
    <w:p w14:paraId="6FE62166" w14:textId="77777777" w:rsidR="00CD32AE" w:rsidRPr="00C40FD7" w:rsidRDefault="00CD32AE" w:rsidP="00FE27A7">
      <w:pPr>
        <w:pStyle w:val="ListParagraph"/>
        <w:ind w:left="0"/>
        <w:jc w:val="both"/>
        <w:rPr>
          <w:lang w:val="en-GB"/>
        </w:rPr>
      </w:pPr>
    </w:p>
    <w:p w14:paraId="6A9C425C" w14:textId="085807EC" w:rsidR="00CD32AE" w:rsidRPr="00C40FD7" w:rsidRDefault="000C1DE9" w:rsidP="00FE27A7">
      <w:pPr>
        <w:pStyle w:val="ListParagraph"/>
        <w:numPr>
          <w:ilvl w:val="0"/>
          <w:numId w:val="11"/>
        </w:numPr>
        <w:jc w:val="both"/>
        <w:rPr>
          <w:lang w:val="en-GB"/>
        </w:rPr>
      </w:pPr>
      <w:r>
        <w:rPr>
          <w:lang w:val="en-GB"/>
        </w:rPr>
        <w:t>Vienna Convention on Consular Relations</w:t>
      </w:r>
      <w:r w:rsidR="00A61CA2">
        <w:rPr>
          <w:lang w:val="en-GB"/>
        </w:rPr>
        <w:t>;</w:t>
      </w:r>
    </w:p>
    <w:p w14:paraId="07AAAA74" w14:textId="77777777" w:rsidR="00CD32AE" w:rsidRPr="00C40FD7" w:rsidRDefault="00CD32AE" w:rsidP="00FE27A7">
      <w:pPr>
        <w:pStyle w:val="ListParagraph"/>
        <w:ind w:left="0"/>
        <w:jc w:val="both"/>
        <w:rPr>
          <w:lang w:val="en-GB"/>
        </w:rPr>
      </w:pPr>
    </w:p>
    <w:p w14:paraId="3959CE40" w14:textId="61149864" w:rsidR="00CD32AE" w:rsidRPr="00C40FD7" w:rsidRDefault="008929B3" w:rsidP="00FE27A7">
      <w:pPr>
        <w:pStyle w:val="ListParagraph"/>
        <w:numPr>
          <w:ilvl w:val="0"/>
          <w:numId w:val="11"/>
        </w:numPr>
        <w:jc w:val="both"/>
        <w:rPr>
          <w:lang w:val="en-GB"/>
        </w:rPr>
      </w:pPr>
      <w:r>
        <w:rPr>
          <w:lang w:val="en-GB"/>
        </w:rPr>
        <w:t>International Convention on the Protection of the Rights of All Migrant Worker</w:t>
      </w:r>
      <w:r w:rsidR="00A61CA2">
        <w:rPr>
          <w:lang w:val="en-GB"/>
        </w:rPr>
        <w:t>s and Members of their Families;</w:t>
      </w:r>
    </w:p>
    <w:p w14:paraId="454A4A3C" w14:textId="77777777" w:rsidR="00CD32AE" w:rsidRPr="00C40FD7" w:rsidRDefault="00CD32AE" w:rsidP="00FE27A7">
      <w:pPr>
        <w:pStyle w:val="ListParagraph"/>
        <w:ind w:left="0"/>
        <w:jc w:val="both"/>
        <w:rPr>
          <w:lang w:val="en-GB"/>
        </w:rPr>
      </w:pPr>
    </w:p>
    <w:p w14:paraId="4E0EC998" w14:textId="6E2723E5" w:rsidR="00CD32AE" w:rsidRPr="00C40FD7" w:rsidRDefault="008929B3" w:rsidP="00FE27A7">
      <w:pPr>
        <w:pStyle w:val="ListParagraph"/>
        <w:numPr>
          <w:ilvl w:val="0"/>
          <w:numId w:val="11"/>
        </w:numPr>
        <w:jc w:val="both"/>
        <w:rPr>
          <w:lang w:val="en-GB"/>
        </w:rPr>
      </w:pPr>
      <w:r>
        <w:rPr>
          <w:lang w:val="en-GB"/>
        </w:rPr>
        <w:t>International Labour Organization (ILO) Convention</w:t>
      </w:r>
      <w:r w:rsidR="00CD32AE" w:rsidRPr="00C40FD7">
        <w:rPr>
          <w:lang w:val="en-GB"/>
        </w:rPr>
        <w:t xml:space="preserve"> 97 </w:t>
      </w:r>
      <w:r>
        <w:rPr>
          <w:lang w:val="en-GB"/>
        </w:rPr>
        <w:t>on Migrant Workers</w:t>
      </w:r>
      <w:r w:rsidR="00A61CA2">
        <w:rPr>
          <w:lang w:val="en-GB"/>
        </w:rPr>
        <w:t>;</w:t>
      </w:r>
    </w:p>
    <w:p w14:paraId="2858B858" w14:textId="77777777" w:rsidR="00CD32AE" w:rsidRPr="00C40FD7" w:rsidRDefault="00CD32AE" w:rsidP="00FE27A7">
      <w:pPr>
        <w:pStyle w:val="ListParagraph"/>
        <w:ind w:left="0"/>
        <w:jc w:val="both"/>
        <w:rPr>
          <w:lang w:val="en-GB"/>
        </w:rPr>
      </w:pPr>
    </w:p>
    <w:p w14:paraId="6EA4BF90" w14:textId="6E98F3C9" w:rsidR="00CD32AE" w:rsidRPr="00C40FD7" w:rsidRDefault="008929B3" w:rsidP="00FE27A7">
      <w:pPr>
        <w:pStyle w:val="ListParagraph"/>
        <w:numPr>
          <w:ilvl w:val="0"/>
          <w:numId w:val="11"/>
        </w:numPr>
        <w:jc w:val="both"/>
        <w:rPr>
          <w:lang w:val="en-GB"/>
        </w:rPr>
      </w:pPr>
      <w:r>
        <w:rPr>
          <w:lang w:val="en-GB"/>
        </w:rPr>
        <w:t>Local legislation of the countries of destination of Guatemalan workers</w:t>
      </w:r>
      <w:r w:rsidR="00A61CA2">
        <w:rPr>
          <w:lang w:val="en-GB"/>
        </w:rPr>
        <w:t>.</w:t>
      </w:r>
    </w:p>
    <w:p w14:paraId="4155EEF9" w14:textId="77777777" w:rsidR="00167E60" w:rsidRPr="00C40FD7" w:rsidRDefault="00167E60" w:rsidP="00FE27A7">
      <w:pPr>
        <w:jc w:val="both"/>
        <w:rPr>
          <w:lang w:val="en-GB"/>
        </w:rPr>
      </w:pPr>
    </w:p>
    <w:p w14:paraId="18BDA372" w14:textId="77777777" w:rsidR="00CD32AE" w:rsidRPr="00C40FD7" w:rsidRDefault="00CD32AE" w:rsidP="00FE27A7">
      <w:pPr>
        <w:jc w:val="both"/>
        <w:rPr>
          <w:lang w:val="en-GB"/>
        </w:rPr>
      </w:pPr>
    </w:p>
    <w:p w14:paraId="3E340FDA" w14:textId="4DEF1089" w:rsidR="00CD32AE" w:rsidRPr="00C40FD7" w:rsidRDefault="008929B3" w:rsidP="00FE27A7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Consular Protection and Assistance</w:t>
      </w:r>
    </w:p>
    <w:p w14:paraId="6E50E3F3" w14:textId="77777777" w:rsidR="00CD32AE" w:rsidRPr="00C40FD7" w:rsidRDefault="00CD32AE" w:rsidP="00FE27A7">
      <w:pPr>
        <w:jc w:val="both"/>
        <w:rPr>
          <w:lang w:val="en-GB"/>
        </w:rPr>
      </w:pPr>
    </w:p>
    <w:p w14:paraId="3045E59A" w14:textId="3611B151" w:rsidR="00CD32AE" w:rsidRPr="00C40FD7" w:rsidRDefault="008929B3" w:rsidP="00FE27A7">
      <w:pPr>
        <w:jc w:val="both"/>
        <w:rPr>
          <w:lang w:val="en-GB"/>
        </w:rPr>
      </w:pPr>
      <w:r>
        <w:rPr>
          <w:lang w:val="en-GB"/>
        </w:rPr>
        <w:t>Consular protection is understood as the set of actions carried out by representations of Guatemala abr</w:t>
      </w:r>
      <w:r w:rsidR="00000446">
        <w:rPr>
          <w:lang w:val="en-GB"/>
        </w:rPr>
        <w:t xml:space="preserve">oad to safeguard the interests </w:t>
      </w:r>
      <w:r>
        <w:rPr>
          <w:lang w:val="en-GB"/>
        </w:rPr>
        <w:t xml:space="preserve">and rights of Guatemalans abroad, in accordance with the principles of international law, national legislation and </w:t>
      </w:r>
      <w:r w:rsidR="00000446">
        <w:rPr>
          <w:lang w:val="en-GB"/>
        </w:rPr>
        <w:t xml:space="preserve">relevant </w:t>
      </w:r>
      <w:r w:rsidR="00A909F8">
        <w:rPr>
          <w:lang w:val="en-GB"/>
        </w:rPr>
        <w:t>legislation and regulations</w:t>
      </w:r>
      <w:r>
        <w:rPr>
          <w:lang w:val="en-GB"/>
        </w:rPr>
        <w:t xml:space="preserve"> in the country where protection is granted. </w:t>
      </w:r>
    </w:p>
    <w:p w14:paraId="04861665" w14:textId="77777777" w:rsidR="00CD32AE" w:rsidRPr="00C40FD7" w:rsidRDefault="00CD32AE" w:rsidP="00FE27A7">
      <w:pPr>
        <w:jc w:val="both"/>
        <w:rPr>
          <w:lang w:val="en-GB"/>
        </w:rPr>
      </w:pPr>
    </w:p>
    <w:p w14:paraId="2715E52D" w14:textId="69731836" w:rsidR="00CD32AE" w:rsidRPr="00C40FD7" w:rsidRDefault="00A909F8" w:rsidP="00FE27A7">
      <w:pPr>
        <w:jc w:val="both"/>
        <w:rPr>
          <w:lang w:val="en-GB"/>
        </w:rPr>
      </w:pPr>
      <w:r>
        <w:rPr>
          <w:lang w:val="en-GB"/>
        </w:rPr>
        <w:t>The Ministry of Foreign Affairs, as the representative of the State of Guatemala abroad, is responsible for ensuring respect for the rights of Guatemalans irrespective of their migration status</w:t>
      </w:r>
      <w:r w:rsidR="00AF2031">
        <w:rPr>
          <w:lang w:val="en-GB"/>
        </w:rPr>
        <w:t>,</w:t>
      </w:r>
      <w:r>
        <w:rPr>
          <w:lang w:val="en-GB"/>
        </w:rPr>
        <w:t xml:space="preserve"> and to provide the necessary consular protection and assistance</w:t>
      </w:r>
      <w:r w:rsidR="00CD32AE" w:rsidRPr="00C40FD7">
        <w:rPr>
          <w:lang w:val="en-GB"/>
        </w:rPr>
        <w:t>.</w:t>
      </w:r>
    </w:p>
    <w:p w14:paraId="0E05C9F0" w14:textId="77777777" w:rsidR="00CD32AE" w:rsidRPr="00C40FD7" w:rsidRDefault="00CD32AE" w:rsidP="00FE27A7">
      <w:pPr>
        <w:jc w:val="both"/>
        <w:rPr>
          <w:lang w:val="en-GB"/>
        </w:rPr>
      </w:pPr>
    </w:p>
    <w:p w14:paraId="0F20C6D2" w14:textId="4ADBD65E" w:rsidR="00CD32AE" w:rsidRPr="00C40FD7" w:rsidRDefault="00CD32AE" w:rsidP="00FE27A7">
      <w:pPr>
        <w:jc w:val="both"/>
        <w:rPr>
          <w:lang w:val="en-GB"/>
        </w:rPr>
      </w:pPr>
      <w:r w:rsidRPr="00C40FD7">
        <w:rPr>
          <w:lang w:val="en-GB"/>
        </w:rPr>
        <w:t>Consular</w:t>
      </w:r>
      <w:r w:rsidR="00A909F8">
        <w:rPr>
          <w:lang w:val="en-GB"/>
        </w:rPr>
        <w:t xml:space="preserve"> Protection and Assistance</w:t>
      </w:r>
    </w:p>
    <w:p w14:paraId="77781677" w14:textId="77777777" w:rsidR="00CD32AE" w:rsidRPr="00C40FD7" w:rsidRDefault="00CD32AE" w:rsidP="00FE27A7">
      <w:pPr>
        <w:jc w:val="both"/>
        <w:rPr>
          <w:lang w:val="en-GB"/>
        </w:rPr>
      </w:pPr>
    </w:p>
    <w:p w14:paraId="5502CB90" w14:textId="7F74AC86" w:rsidR="00CD32AE" w:rsidRPr="00C40FD7" w:rsidRDefault="00A909F8" w:rsidP="00FE27A7">
      <w:pPr>
        <w:jc w:val="both"/>
        <w:rPr>
          <w:lang w:val="en-GB"/>
        </w:rPr>
      </w:pPr>
      <w:r>
        <w:rPr>
          <w:lang w:val="en-GB"/>
        </w:rPr>
        <w:t>Consular assistance</w:t>
      </w:r>
      <w:r w:rsidR="005704C3">
        <w:rPr>
          <w:lang w:val="en-GB"/>
        </w:rPr>
        <w:t>;</w:t>
      </w:r>
    </w:p>
    <w:p w14:paraId="674848B9" w14:textId="3A0B99E0" w:rsidR="00CD32AE" w:rsidRPr="00C40FD7" w:rsidRDefault="00A909F8" w:rsidP="00FE27A7">
      <w:pPr>
        <w:jc w:val="both"/>
        <w:rPr>
          <w:lang w:val="en-GB"/>
        </w:rPr>
      </w:pPr>
      <w:r>
        <w:rPr>
          <w:lang w:val="en-GB"/>
        </w:rPr>
        <w:t>Assistance in cases of deceased Guatemalans</w:t>
      </w:r>
      <w:r w:rsidR="005704C3">
        <w:rPr>
          <w:lang w:val="en-GB"/>
        </w:rPr>
        <w:t>;</w:t>
      </w:r>
    </w:p>
    <w:p w14:paraId="5B1AD33F" w14:textId="6A1AF054" w:rsidR="00404F2E" w:rsidRPr="00C40FD7" w:rsidRDefault="00A909F8" w:rsidP="00FE27A7">
      <w:pPr>
        <w:jc w:val="both"/>
        <w:rPr>
          <w:lang w:val="en-GB"/>
        </w:rPr>
      </w:pPr>
      <w:r>
        <w:rPr>
          <w:lang w:val="en-GB"/>
        </w:rPr>
        <w:t>Immigration guidance and assistance</w:t>
      </w:r>
      <w:r w:rsidR="005704C3">
        <w:rPr>
          <w:lang w:val="en-GB"/>
        </w:rPr>
        <w:t>;</w:t>
      </w:r>
    </w:p>
    <w:p w14:paraId="2F270343" w14:textId="2682AB12" w:rsidR="00404F2E" w:rsidRPr="00C40FD7" w:rsidRDefault="00A909F8" w:rsidP="00FE27A7">
      <w:pPr>
        <w:jc w:val="both"/>
        <w:rPr>
          <w:lang w:val="en-GB"/>
        </w:rPr>
      </w:pPr>
      <w:r>
        <w:rPr>
          <w:lang w:val="en-GB"/>
        </w:rPr>
        <w:t>Assistance to victims of trafficking in persons</w:t>
      </w:r>
      <w:r w:rsidR="005704C3">
        <w:rPr>
          <w:lang w:val="en-GB"/>
        </w:rPr>
        <w:t>;</w:t>
      </w:r>
    </w:p>
    <w:p w14:paraId="06B4DFFC" w14:textId="7DE9A23C" w:rsidR="00404F2E" w:rsidRPr="00C40FD7" w:rsidRDefault="00A909F8" w:rsidP="00FE27A7">
      <w:pPr>
        <w:jc w:val="both"/>
        <w:rPr>
          <w:lang w:val="en-GB"/>
        </w:rPr>
      </w:pPr>
      <w:r>
        <w:rPr>
          <w:lang w:val="en-GB"/>
        </w:rPr>
        <w:t>Document issuance and other consular actions</w:t>
      </w:r>
      <w:r w:rsidR="005704C3">
        <w:rPr>
          <w:lang w:val="en-GB"/>
        </w:rPr>
        <w:t>;</w:t>
      </w:r>
    </w:p>
    <w:p w14:paraId="64017454" w14:textId="0701C9B1" w:rsidR="00404F2E" w:rsidRPr="00C40FD7" w:rsidRDefault="00A909F8" w:rsidP="00FE27A7">
      <w:pPr>
        <w:jc w:val="both"/>
        <w:rPr>
          <w:lang w:val="en-GB"/>
        </w:rPr>
      </w:pPr>
      <w:proofErr w:type="gramStart"/>
      <w:r>
        <w:rPr>
          <w:lang w:val="en-GB"/>
        </w:rPr>
        <w:t>Assistance for Guatemalan workers in vulnerable situations</w:t>
      </w:r>
      <w:r w:rsidR="005704C3">
        <w:rPr>
          <w:lang w:val="en-GB"/>
        </w:rPr>
        <w:t>.</w:t>
      </w:r>
      <w:proofErr w:type="gramEnd"/>
    </w:p>
    <w:p w14:paraId="26D893AF" w14:textId="77777777" w:rsidR="00404F2E" w:rsidRPr="00C40FD7" w:rsidRDefault="00404F2E" w:rsidP="00FE27A7">
      <w:pPr>
        <w:jc w:val="both"/>
        <w:rPr>
          <w:lang w:val="en-GB"/>
        </w:rPr>
      </w:pPr>
    </w:p>
    <w:p w14:paraId="5DA659E5" w14:textId="53996EE0" w:rsidR="00404F2E" w:rsidRPr="00C40FD7" w:rsidRDefault="00A909F8" w:rsidP="00FE27A7">
      <w:pPr>
        <w:jc w:val="both"/>
        <w:rPr>
          <w:lang w:val="en-GB"/>
        </w:rPr>
      </w:pPr>
      <w:r>
        <w:rPr>
          <w:lang w:val="en-GB"/>
        </w:rPr>
        <w:t>Consular Assistance</w:t>
      </w:r>
    </w:p>
    <w:p w14:paraId="51D37E4E" w14:textId="77777777" w:rsidR="00404F2E" w:rsidRPr="00C40FD7" w:rsidRDefault="00404F2E" w:rsidP="00FE27A7">
      <w:pPr>
        <w:jc w:val="both"/>
        <w:rPr>
          <w:lang w:val="en-GB"/>
        </w:rPr>
      </w:pPr>
    </w:p>
    <w:p w14:paraId="39A1678E" w14:textId="7C069CDE" w:rsidR="00404F2E" w:rsidRPr="00C40FD7" w:rsidRDefault="005704C3" w:rsidP="00FE27A7">
      <w:pPr>
        <w:jc w:val="both"/>
        <w:rPr>
          <w:lang w:val="en-GB"/>
        </w:rPr>
      </w:pPr>
      <w:r>
        <w:rPr>
          <w:lang w:val="en-GB"/>
        </w:rPr>
        <w:t>Facilitating</w:t>
      </w:r>
      <w:r w:rsidR="00A909F8">
        <w:rPr>
          <w:lang w:val="en-GB"/>
        </w:rPr>
        <w:t xml:space="preserve"> guidance and legal aid for workers</w:t>
      </w:r>
      <w:r>
        <w:rPr>
          <w:lang w:val="en-GB"/>
        </w:rPr>
        <w:t>;</w:t>
      </w:r>
    </w:p>
    <w:p w14:paraId="000E77AD" w14:textId="3E05C2BF" w:rsidR="00404F2E" w:rsidRPr="00C40FD7" w:rsidRDefault="005704C3" w:rsidP="00FE27A7">
      <w:pPr>
        <w:jc w:val="both"/>
        <w:rPr>
          <w:lang w:val="en-GB"/>
        </w:rPr>
      </w:pPr>
      <w:r>
        <w:rPr>
          <w:lang w:val="en-GB"/>
        </w:rPr>
        <w:t>Answering</w:t>
      </w:r>
      <w:r w:rsidR="00A909F8">
        <w:rPr>
          <w:lang w:val="en-GB"/>
        </w:rPr>
        <w:t xml:space="preserve"> questions about their working conditions</w:t>
      </w:r>
      <w:r>
        <w:rPr>
          <w:lang w:val="en-GB"/>
        </w:rPr>
        <w:t>;</w:t>
      </w:r>
      <w:r w:rsidR="00404F2E" w:rsidRPr="00C40FD7">
        <w:rPr>
          <w:lang w:val="en-GB"/>
        </w:rPr>
        <w:t xml:space="preserve"> </w:t>
      </w:r>
    </w:p>
    <w:p w14:paraId="4611C718" w14:textId="3B6F250B" w:rsidR="00404F2E" w:rsidRPr="00C40FD7" w:rsidRDefault="005704C3" w:rsidP="00FE27A7">
      <w:pPr>
        <w:jc w:val="both"/>
        <w:rPr>
          <w:lang w:val="en-GB"/>
        </w:rPr>
      </w:pPr>
      <w:r>
        <w:rPr>
          <w:lang w:val="en-GB"/>
        </w:rPr>
        <w:t>Providing</w:t>
      </w:r>
      <w:r w:rsidR="00A909F8">
        <w:rPr>
          <w:lang w:val="en-GB"/>
        </w:rPr>
        <w:t xml:space="preserve"> information to workers about their rights, obligations and benefits</w:t>
      </w:r>
      <w:r>
        <w:rPr>
          <w:lang w:val="en-GB"/>
        </w:rPr>
        <w:t>;</w:t>
      </w:r>
      <w:r w:rsidR="00A909F8">
        <w:rPr>
          <w:lang w:val="en-GB"/>
        </w:rPr>
        <w:t xml:space="preserve"> </w:t>
      </w:r>
    </w:p>
    <w:p w14:paraId="330FB3BF" w14:textId="2594ABEF" w:rsidR="00404F2E" w:rsidRPr="00C40FD7" w:rsidRDefault="005704C3" w:rsidP="00FE27A7">
      <w:pPr>
        <w:jc w:val="both"/>
        <w:rPr>
          <w:lang w:val="en-GB"/>
        </w:rPr>
      </w:pPr>
      <w:proofErr w:type="gramStart"/>
      <w:r>
        <w:rPr>
          <w:lang w:val="en-GB"/>
        </w:rPr>
        <w:t>Providing</w:t>
      </w:r>
      <w:r w:rsidR="00A909F8">
        <w:rPr>
          <w:lang w:val="en-GB"/>
        </w:rPr>
        <w:t xml:space="preserve"> advice to workers regarding procedures before local authorities</w:t>
      </w:r>
      <w:r>
        <w:rPr>
          <w:lang w:val="en-GB"/>
        </w:rPr>
        <w:t>.</w:t>
      </w:r>
      <w:proofErr w:type="gramEnd"/>
      <w:r w:rsidR="00A909F8">
        <w:rPr>
          <w:lang w:val="en-GB"/>
        </w:rPr>
        <w:t xml:space="preserve"> </w:t>
      </w:r>
    </w:p>
    <w:p w14:paraId="7C6F6732" w14:textId="77777777" w:rsidR="00FE27A7" w:rsidRPr="00C40FD7" w:rsidRDefault="00FE27A7" w:rsidP="00FE27A7">
      <w:pPr>
        <w:jc w:val="both"/>
        <w:rPr>
          <w:lang w:val="en-GB"/>
        </w:rPr>
      </w:pPr>
    </w:p>
    <w:p w14:paraId="58D6EDF0" w14:textId="77777777" w:rsidR="00FE27A7" w:rsidRPr="00C40FD7" w:rsidRDefault="00FE27A7" w:rsidP="00FE27A7">
      <w:pPr>
        <w:jc w:val="both"/>
        <w:rPr>
          <w:lang w:val="en-GB"/>
        </w:rPr>
      </w:pPr>
    </w:p>
    <w:p w14:paraId="4872E4EE" w14:textId="77777777" w:rsidR="00FE27A7" w:rsidRPr="00C40FD7" w:rsidRDefault="00FE27A7" w:rsidP="00FE27A7">
      <w:pPr>
        <w:jc w:val="both"/>
        <w:rPr>
          <w:lang w:val="en-GB"/>
        </w:rPr>
      </w:pPr>
    </w:p>
    <w:p w14:paraId="7AC56901" w14:textId="77777777" w:rsidR="00FE27A7" w:rsidRPr="00C40FD7" w:rsidRDefault="00FE27A7" w:rsidP="00FE27A7">
      <w:pPr>
        <w:jc w:val="both"/>
        <w:rPr>
          <w:lang w:val="en-GB"/>
        </w:rPr>
      </w:pPr>
    </w:p>
    <w:p w14:paraId="025A56CF" w14:textId="77777777" w:rsidR="00404F2E" w:rsidRPr="00C40FD7" w:rsidRDefault="00404F2E" w:rsidP="00FE27A7">
      <w:pPr>
        <w:jc w:val="both"/>
        <w:rPr>
          <w:lang w:val="en-GB"/>
        </w:rPr>
      </w:pPr>
    </w:p>
    <w:p w14:paraId="5EC0F806" w14:textId="7673B706" w:rsidR="00404F2E" w:rsidRPr="00C40FD7" w:rsidRDefault="00A909F8" w:rsidP="00FE27A7">
      <w:pPr>
        <w:jc w:val="both"/>
        <w:rPr>
          <w:lang w:val="en-GB"/>
        </w:rPr>
      </w:pPr>
      <w:r>
        <w:rPr>
          <w:lang w:val="en-GB"/>
        </w:rPr>
        <w:t>Ministry of Foreign Affairs</w:t>
      </w:r>
    </w:p>
    <w:p w14:paraId="2BF7DA32" w14:textId="77777777" w:rsidR="00404F2E" w:rsidRPr="00C40FD7" w:rsidRDefault="00404F2E" w:rsidP="00FE27A7">
      <w:pPr>
        <w:jc w:val="both"/>
        <w:rPr>
          <w:lang w:val="en-GB"/>
        </w:rPr>
      </w:pPr>
    </w:p>
    <w:p w14:paraId="5E7A7CBD" w14:textId="7AB8EBE0" w:rsidR="00404F2E" w:rsidRPr="00C40FD7" w:rsidRDefault="00A909F8" w:rsidP="00FE27A7">
      <w:pPr>
        <w:jc w:val="both"/>
        <w:rPr>
          <w:lang w:val="en-GB"/>
        </w:rPr>
      </w:pPr>
      <w:r>
        <w:rPr>
          <w:lang w:val="en-GB"/>
        </w:rPr>
        <w:t>Protection Actions by Diplomatic Missions</w:t>
      </w:r>
      <w:r w:rsidR="00404F2E" w:rsidRPr="00C40FD7">
        <w:rPr>
          <w:lang w:val="en-GB"/>
        </w:rPr>
        <w:t xml:space="preserve"> (</w:t>
      </w:r>
      <w:r>
        <w:rPr>
          <w:lang w:val="en-GB"/>
        </w:rPr>
        <w:t>consular sections</w:t>
      </w:r>
      <w:r w:rsidR="00404F2E" w:rsidRPr="00C40FD7">
        <w:rPr>
          <w:lang w:val="en-GB"/>
        </w:rPr>
        <w:t xml:space="preserve">), </w:t>
      </w:r>
      <w:r>
        <w:rPr>
          <w:lang w:val="en-GB"/>
        </w:rPr>
        <w:t>Consular Missions and the General Directorate of Consular and Migration Affairs</w:t>
      </w:r>
      <w:r w:rsidR="00CA4BFD">
        <w:rPr>
          <w:lang w:val="en-GB"/>
        </w:rPr>
        <w:t>:</w:t>
      </w:r>
      <w:r>
        <w:rPr>
          <w:lang w:val="en-GB"/>
        </w:rPr>
        <w:t xml:space="preserve"> </w:t>
      </w:r>
    </w:p>
    <w:p w14:paraId="1C1050EE" w14:textId="77777777" w:rsidR="00404F2E" w:rsidRPr="00C40FD7" w:rsidRDefault="00404F2E" w:rsidP="00FE27A7">
      <w:pPr>
        <w:jc w:val="both"/>
        <w:rPr>
          <w:lang w:val="en-GB"/>
        </w:rPr>
      </w:pPr>
    </w:p>
    <w:p w14:paraId="38FD6E03" w14:textId="6BD925B2" w:rsidR="00404F2E" w:rsidRPr="00C40FD7" w:rsidRDefault="007C029A" w:rsidP="00FE27A7">
      <w:pPr>
        <w:pStyle w:val="ListParagraph"/>
        <w:numPr>
          <w:ilvl w:val="0"/>
          <w:numId w:val="12"/>
        </w:numPr>
        <w:jc w:val="both"/>
        <w:rPr>
          <w:lang w:val="en-GB"/>
        </w:rPr>
      </w:pPr>
      <w:r>
        <w:rPr>
          <w:lang w:val="en-GB"/>
        </w:rPr>
        <w:t>Providing</w:t>
      </w:r>
      <w:r w:rsidR="00A909F8">
        <w:rPr>
          <w:lang w:val="en-GB"/>
        </w:rPr>
        <w:t xml:space="preserve"> assistance to workers in case of emergency;</w:t>
      </w:r>
    </w:p>
    <w:p w14:paraId="6D7241BA" w14:textId="5E30D40B" w:rsidR="00404F2E" w:rsidRPr="00C40FD7" w:rsidRDefault="007C029A" w:rsidP="00FE27A7">
      <w:pPr>
        <w:pStyle w:val="ListParagraph"/>
        <w:numPr>
          <w:ilvl w:val="0"/>
          <w:numId w:val="12"/>
        </w:numPr>
        <w:jc w:val="both"/>
        <w:rPr>
          <w:lang w:val="en-GB"/>
        </w:rPr>
      </w:pPr>
      <w:r>
        <w:rPr>
          <w:lang w:val="en-GB"/>
        </w:rPr>
        <w:t>M</w:t>
      </w:r>
      <w:r w:rsidR="00A909F8">
        <w:rPr>
          <w:lang w:val="en-GB"/>
        </w:rPr>
        <w:t>aintain</w:t>
      </w:r>
      <w:r>
        <w:rPr>
          <w:lang w:val="en-GB"/>
        </w:rPr>
        <w:t>ing</w:t>
      </w:r>
      <w:r w:rsidR="00A909F8">
        <w:rPr>
          <w:lang w:val="en-GB"/>
        </w:rPr>
        <w:t xml:space="preserve"> direct contact with government authorities and employers to verify working conditions;</w:t>
      </w:r>
    </w:p>
    <w:p w14:paraId="53507833" w14:textId="127029A9" w:rsidR="00404F2E" w:rsidRPr="00C40FD7" w:rsidRDefault="00A909F8" w:rsidP="00FE27A7">
      <w:pPr>
        <w:pStyle w:val="ListParagraph"/>
        <w:numPr>
          <w:ilvl w:val="0"/>
          <w:numId w:val="12"/>
        </w:numPr>
        <w:jc w:val="both"/>
        <w:rPr>
          <w:lang w:val="en-GB"/>
        </w:rPr>
      </w:pPr>
      <w:r>
        <w:rPr>
          <w:lang w:val="en-GB"/>
        </w:rPr>
        <w:lastRenderedPageBreak/>
        <w:t xml:space="preserve">Upon request of the workers, </w:t>
      </w:r>
      <w:r w:rsidR="003E6656">
        <w:rPr>
          <w:lang w:val="en-GB"/>
        </w:rPr>
        <w:t>acting</w:t>
      </w:r>
      <w:r>
        <w:rPr>
          <w:lang w:val="en-GB"/>
        </w:rPr>
        <w:t xml:space="preserve"> as mediators between workers and employers;</w:t>
      </w:r>
    </w:p>
    <w:p w14:paraId="512031A4" w14:textId="066C31A1" w:rsidR="00404F2E" w:rsidRPr="00C40FD7" w:rsidRDefault="0000072B" w:rsidP="00FE27A7">
      <w:pPr>
        <w:pStyle w:val="ListParagraph"/>
        <w:numPr>
          <w:ilvl w:val="0"/>
          <w:numId w:val="12"/>
        </w:numPr>
        <w:jc w:val="both"/>
        <w:rPr>
          <w:lang w:val="en-GB"/>
        </w:rPr>
      </w:pPr>
      <w:r>
        <w:rPr>
          <w:lang w:val="en-GB"/>
        </w:rPr>
        <w:t>Verifying</w:t>
      </w:r>
      <w:r w:rsidR="00A909F8">
        <w:rPr>
          <w:lang w:val="en-GB"/>
        </w:rPr>
        <w:t xml:space="preserve"> if the </w:t>
      </w:r>
      <w:r>
        <w:rPr>
          <w:lang w:val="en-GB"/>
        </w:rPr>
        <w:t xml:space="preserve">accommodation conditions comply </w:t>
      </w:r>
      <w:r w:rsidR="00A909F8">
        <w:rPr>
          <w:lang w:val="en-GB"/>
        </w:rPr>
        <w:t>with the established standards;</w:t>
      </w:r>
    </w:p>
    <w:p w14:paraId="5B1D36BF" w14:textId="4C42B736" w:rsidR="00404F2E" w:rsidRPr="00C40FD7" w:rsidRDefault="0000072B" w:rsidP="00FE27A7">
      <w:pPr>
        <w:pStyle w:val="ListParagraph"/>
        <w:numPr>
          <w:ilvl w:val="0"/>
          <w:numId w:val="12"/>
        </w:numPr>
        <w:jc w:val="both"/>
        <w:rPr>
          <w:lang w:val="en-GB"/>
        </w:rPr>
      </w:pPr>
      <w:r>
        <w:rPr>
          <w:lang w:val="en-GB"/>
        </w:rPr>
        <w:t>R</w:t>
      </w:r>
      <w:r w:rsidR="00A909F8">
        <w:rPr>
          <w:lang w:val="en-GB"/>
        </w:rPr>
        <w:t>egularly visit</w:t>
      </w:r>
      <w:r>
        <w:rPr>
          <w:lang w:val="en-GB"/>
        </w:rPr>
        <w:t>ing</w:t>
      </w:r>
      <w:r w:rsidR="00A909F8">
        <w:rPr>
          <w:lang w:val="en-GB"/>
        </w:rPr>
        <w:t xml:space="preserve"> the farms</w:t>
      </w:r>
      <w:r w:rsidR="00AD7B13">
        <w:rPr>
          <w:lang w:val="en-GB"/>
        </w:rPr>
        <w:t xml:space="preserve"> or plantations</w:t>
      </w:r>
      <w:r w:rsidR="00A909F8">
        <w:rPr>
          <w:lang w:val="en-GB"/>
        </w:rPr>
        <w:t>;</w:t>
      </w:r>
    </w:p>
    <w:p w14:paraId="0ACA12E2" w14:textId="42FDE315" w:rsidR="00404F2E" w:rsidRPr="00C40FD7" w:rsidRDefault="0000072B" w:rsidP="00FE27A7">
      <w:pPr>
        <w:pStyle w:val="ListParagraph"/>
        <w:numPr>
          <w:ilvl w:val="0"/>
          <w:numId w:val="12"/>
        </w:numPr>
        <w:jc w:val="both"/>
        <w:rPr>
          <w:lang w:val="en-GB"/>
        </w:rPr>
      </w:pPr>
      <w:r>
        <w:rPr>
          <w:lang w:val="en-GB"/>
        </w:rPr>
        <w:t>Ensuring</w:t>
      </w:r>
      <w:r w:rsidR="00AD7B13">
        <w:rPr>
          <w:lang w:val="en-GB"/>
        </w:rPr>
        <w:t xml:space="preserve"> that the workers receive fair and equal treatment under the laws of the State where they are; </w:t>
      </w:r>
    </w:p>
    <w:p w14:paraId="0543253F" w14:textId="7BDC2ED1" w:rsidR="00404F2E" w:rsidRPr="00C40FD7" w:rsidRDefault="0000072B" w:rsidP="00FE27A7">
      <w:pPr>
        <w:pStyle w:val="ListParagraph"/>
        <w:numPr>
          <w:ilvl w:val="0"/>
          <w:numId w:val="12"/>
        </w:numPr>
        <w:jc w:val="both"/>
        <w:rPr>
          <w:lang w:val="en-GB"/>
        </w:rPr>
      </w:pPr>
      <w:r>
        <w:rPr>
          <w:lang w:val="en-GB"/>
        </w:rPr>
        <w:t>Ensuring</w:t>
      </w:r>
      <w:r w:rsidR="00AD7B13">
        <w:rPr>
          <w:lang w:val="en-GB"/>
        </w:rPr>
        <w:t xml:space="preserve"> that health care is provided</w:t>
      </w:r>
      <w:r>
        <w:rPr>
          <w:lang w:val="en-GB"/>
        </w:rPr>
        <w:t xml:space="preserve"> to the workers</w:t>
      </w:r>
      <w:r w:rsidR="00AD7B13">
        <w:rPr>
          <w:lang w:val="en-GB"/>
        </w:rPr>
        <w:t xml:space="preserve"> in a timely manner. </w:t>
      </w:r>
    </w:p>
    <w:p w14:paraId="7BF89DC0" w14:textId="77777777" w:rsidR="00404F2E" w:rsidRPr="00C40FD7" w:rsidRDefault="00404F2E" w:rsidP="00FE27A7">
      <w:pPr>
        <w:jc w:val="both"/>
        <w:rPr>
          <w:lang w:val="en-GB"/>
        </w:rPr>
      </w:pPr>
    </w:p>
    <w:p w14:paraId="0BC8D3FA" w14:textId="666E62A9" w:rsidR="00404F2E" w:rsidRPr="00C40FD7" w:rsidRDefault="00AD7B13" w:rsidP="00FE27A7">
      <w:pPr>
        <w:jc w:val="both"/>
        <w:rPr>
          <w:lang w:val="en-GB"/>
        </w:rPr>
      </w:pPr>
      <w:r>
        <w:rPr>
          <w:lang w:val="en-GB"/>
        </w:rPr>
        <w:t xml:space="preserve">Increased and Improved Assistance and Protection for Guatemalan Temporary Workers Abroad </w:t>
      </w:r>
    </w:p>
    <w:p w14:paraId="3278CFCC" w14:textId="77777777" w:rsidR="00404F2E" w:rsidRPr="00C40FD7" w:rsidRDefault="00404F2E" w:rsidP="00FE27A7">
      <w:pPr>
        <w:jc w:val="both"/>
        <w:rPr>
          <w:lang w:val="en-GB"/>
        </w:rPr>
      </w:pPr>
    </w:p>
    <w:p w14:paraId="5FC8A4DE" w14:textId="233DE531" w:rsidR="00404F2E" w:rsidRPr="00C40FD7" w:rsidRDefault="00AD7B13" w:rsidP="00FE27A7">
      <w:pPr>
        <w:jc w:val="both"/>
        <w:rPr>
          <w:lang w:val="en-GB"/>
        </w:rPr>
      </w:pPr>
      <w:r>
        <w:rPr>
          <w:lang w:val="en-GB"/>
        </w:rPr>
        <w:t>New Actions</w:t>
      </w:r>
      <w:r w:rsidR="00CA4BFD">
        <w:rPr>
          <w:lang w:val="en-GB"/>
        </w:rPr>
        <w:t>:</w:t>
      </w:r>
    </w:p>
    <w:p w14:paraId="2F69B7BC" w14:textId="77777777" w:rsidR="00404F2E" w:rsidRPr="00C40FD7" w:rsidRDefault="00404F2E" w:rsidP="00FE27A7">
      <w:pPr>
        <w:jc w:val="both"/>
        <w:rPr>
          <w:lang w:val="en-GB"/>
        </w:rPr>
      </w:pPr>
    </w:p>
    <w:p w14:paraId="05BA6E08" w14:textId="5D9221DA" w:rsidR="00404F2E" w:rsidRPr="00C40FD7" w:rsidRDefault="00AD7B13" w:rsidP="00FE27A7">
      <w:pPr>
        <w:pStyle w:val="ListParagraph"/>
        <w:numPr>
          <w:ilvl w:val="0"/>
          <w:numId w:val="13"/>
        </w:numPr>
        <w:jc w:val="both"/>
        <w:rPr>
          <w:lang w:val="en-GB"/>
        </w:rPr>
      </w:pPr>
      <w:r>
        <w:rPr>
          <w:lang w:val="en-GB"/>
        </w:rPr>
        <w:t>Conducting an assessment;</w:t>
      </w:r>
    </w:p>
    <w:p w14:paraId="5C1BEE5D" w14:textId="731F9867" w:rsidR="00404F2E" w:rsidRPr="00C40FD7" w:rsidRDefault="00AD7B13" w:rsidP="00FE27A7">
      <w:pPr>
        <w:pStyle w:val="ListParagraph"/>
        <w:numPr>
          <w:ilvl w:val="0"/>
          <w:numId w:val="13"/>
        </w:numPr>
        <w:jc w:val="both"/>
        <w:rPr>
          <w:lang w:val="en-GB"/>
        </w:rPr>
      </w:pPr>
      <w:r>
        <w:rPr>
          <w:lang w:val="en-GB"/>
        </w:rPr>
        <w:t xml:space="preserve">Designing </w:t>
      </w:r>
      <w:r w:rsidR="00201718">
        <w:rPr>
          <w:lang w:val="en-GB"/>
        </w:rPr>
        <w:t>an</w:t>
      </w:r>
      <w:r w:rsidR="00883D56">
        <w:rPr>
          <w:lang w:val="en-GB"/>
        </w:rPr>
        <w:t xml:space="preserve"> appropriate</w:t>
      </w:r>
      <w:r>
        <w:rPr>
          <w:lang w:val="en-GB"/>
        </w:rPr>
        <w:t xml:space="preserve"> operational structure of relevant departments of the Ministry of Foreign Affairs – MINEX </w:t>
      </w:r>
      <w:r w:rsidR="00F72DDD">
        <w:rPr>
          <w:lang w:val="en-GB"/>
        </w:rPr>
        <w:t xml:space="preserve">– </w:t>
      </w:r>
      <w:r>
        <w:rPr>
          <w:lang w:val="en-GB"/>
        </w:rPr>
        <w:t xml:space="preserve">and the Ministry of Labour – </w:t>
      </w:r>
      <w:r w:rsidR="00404F2E" w:rsidRPr="00C40FD7">
        <w:rPr>
          <w:lang w:val="en-GB"/>
        </w:rPr>
        <w:t>MINTRAB</w:t>
      </w:r>
      <w:r>
        <w:rPr>
          <w:lang w:val="en-GB"/>
        </w:rPr>
        <w:t>;</w:t>
      </w:r>
    </w:p>
    <w:p w14:paraId="36944E3C" w14:textId="1E002A5C" w:rsidR="00FE27A7" w:rsidRPr="00C40FD7" w:rsidRDefault="00AD7B13" w:rsidP="00FE27A7">
      <w:pPr>
        <w:pStyle w:val="ListParagraph"/>
        <w:numPr>
          <w:ilvl w:val="0"/>
          <w:numId w:val="13"/>
        </w:numPr>
        <w:jc w:val="both"/>
        <w:rPr>
          <w:lang w:val="en-GB"/>
        </w:rPr>
      </w:pPr>
      <w:r>
        <w:rPr>
          <w:lang w:val="en-GB"/>
        </w:rPr>
        <w:t>Enabling the complementarity between both</w:t>
      </w:r>
      <w:r w:rsidR="000069AF">
        <w:rPr>
          <w:lang w:val="en-GB"/>
        </w:rPr>
        <w:t xml:space="preserve"> ministries</w:t>
      </w:r>
      <w:r>
        <w:rPr>
          <w:lang w:val="en-GB"/>
        </w:rPr>
        <w:t xml:space="preserve"> in order to achieve higher levels of collaboration, coordination and cooperation</w:t>
      </w:r>
      <w:r w:rsidR="00404F2E" w:rsidRPr="00C40FD7">
        <w:rPr>
          <w:lang w:val="en-GB"/>
        </w:rPr>
        <w:t>.</w:t>
      </w:r>
    </w:p>
    <w:p w14:paraId="728A3593" w14:textId="77777777" w:rsidR="00FE27A7" w:rsidRPr="00C40FD7" w:rsidRDefault="00FE27A7" w:rsidP="00FE27A7">
      <w:pPr>
        <w:pStyle w:val="ListParagraph"/>
        <w:jc w:val="both"/>
        <w:rPr>
          <w:lang w:val="en-GB"/>
        </w:rPr>
      </w:pPr>
    </w:p>
    <w:p w14:paraId="3B364A2E" w14:textId="451823AD" w:rsidR="00404F2E" w:rsidRPr="00C40FD7" w:rsidRDefault="00AD7B13" w:rsidP="00FE27A7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Developing and implementing</w:t>
      </w:r>
      <w:r w:rsidR="00404F2E" w:rsidRPr="00C40FD7">
        <w:rPr>
          <w:lang w:val="en-GB"/>
        </w:rPr>
        <w:t xml:space="preserve"> </w:t>
      </w:r>
      <w:r w:rsidR="003F13F2">
        <w:rPr>
          <w:lang w:val="en-GB"/>
        </w:rPr>
        <w:t>the Protocol for Action</w:t>
      </w:r>
      <w:r>
        <w:rPr>
          <w:lang w:val="en-GB"/>
        </w:rPr>
        <w:t xml:space="preserve"> Relating to Labour Migration between MINEX and MINTRAB in order to establish competencies and redefine roles</w:t>
      </w:r>
      <w:r w:rsidR="00404F2E" w:rsidRPr="00C40FD7">
        <w:rPr>
          <w:lang w:val="en-GB"/>
        </w:rPr>
        <w:t>.</w:t>
      </w:r>
    </w:p>
    <w:p w14:paraId="2CC89144" w14:textId="77777777" w:rsidR="00FE27A7" w:rsidRPr="00C40FD7" w:rsidRDefault="00FE27A7" w:rsidP="00FE27A7">
      <w:pPr>
        <w:pStyle w:val="ListParagraph"/>
        <w:ind w:left="0"/>
        <w:jc w:val="both"/>
        <w:rPr>
          <w:lang w:val="en-GB"/>
        </w:rPr>
      </w:pPr>
    </w:p>
    <w:p w14:paraId="2579AD47" w14:textId="69C48B17" w:rsidR="00FE27A7" w:rsidRPr="00C40FD7" w:rsidRDefault="00AD7B13" w:rsidP="00FE27A7">
      <w:pPr>
        <w:pStyle w:val="ListParagraph"/>
        <w:numPr>
          <w:ilvl w:val="0"/>
          <w:numId w:val="13"/>
        </w:numPr>
        <w:jc w:val="both"/>
        <w:rPr>
          <w:lang w:val="en-GB"/>
        </w:rPr>
      </w:pPr>
      <w:r>
        <w:rPr>
          <w:lang w:val="en-GB"/>
        </w:rPr>
        <w:t xml:space="preserve">Developing and implementing a computer system at MINEX and MINTRAB </w:t>
      </w:r>
      <w:r w:rsidR="003F13F2">
        <w:rPr>
          <w:lang w:val="en-GB"/>
        </w:rPr>
        <w:t>to</w:t>
      </w:r>
      <w:r>
        <w:rPr>
          <w:lang w:val="en-GB"/>
        </w:rPr>
        <w:t xml:space="preserve">: </w:t>
      </w:r>
      <w:r w:rsidR="00FE27A7" w:rsidRPr="00C40FD7">
        <w:rPr>
          <w:lang w:val="en-GB"/>
        </w:rPr>
        <w:t xml:space="preserve"> </w:t>
      </w:r>
    </w:p>
    <w:p w14:paraId="47F952E3" w14:textId="1DC257F7" w:rsidR="00FE27A7" w:rsidRPr="00C40FD7" w:rsidRDefault="00FE27A7" w:rsidP="00FE27A7">
      <w:pPr>
        <w:pStyle w:val="ListParagraph"/>
        <w:numPr>
          <w:ilvl w:val="0"/>
          <w:numId w:val="13"/>
        </w:numPr>
        <w:jc w:val="both"/>
        <w:rPr>
          <w:lang w:val="en-GB"/>
        </w:rPr>
      </w:pPr>
      <w:r w:rsidRPr="00C40FD7">
        <w:rPr>
          <w:lang w:val="en-GB"/>
        </w:rPr>
        <w:t xml:space="preserve"> </w:t>
      </w:r>
      <w:r w:rsidR="00AD7B13">
        <w:rPr>
          <w:lang w:val="en-GB"/>
        </w:rPr>
        <w:t xml:space="preserve">Manage, implement and link migration to employment; </w:t>
      </w:r>
    </w:p>
    <w:p w14:paraId="42ED9CFD" w14:textId="1F811D05" w:rsidR="00FE27A7" w:rsidRPr="00C40FD7" w:rsidRDefault="00FE27A7" w:rsidP="00FE27A7">
      <w:pPr>
        <w:pStyle w:val="ListParagraph"/>
        <w:numPr>
          <w:ilvl w:val="0"/>
          <w:numId w:val="13"/>
        </w:numPr>
        <w:jc w:val="both"/>
        <w:rPr>
          <w:lang w:val="en-GB"/>
        </w:rPr>
      </w:pPr>
      <w:r w:rsidRPr="00C40FD7">
        <w:rPr>
          <w:lang w:val="en-GB"/>
        </w:rPr>
        <w:t xml:space="preserve"> </w:t>
      </w:r>
      <w:r w:rsidR="00AD7B13">
        <w:rPr>
          <w:lang w:val="en-GB"/>
        </w:rPr>
        <w:t>Promote employment;</w:t>
      </w:r>
    </w:p>
    <w:p w14:paraId="30AC7D8A" w14:textId="244AC794" w:rsidR="00FE27A7" w:rsidRPr="00C40FD7" w:rsidRDefault="00FE27A7" w:rsidP="00FE27A7">
      <w:pPr>
        <w:pStyle w:val="ListParagraph"/>
        <w:numPr>
          <w:ilvl w:val="0"/>
          <w:numId w:val="13"/>
        </w:numPr>
        <w:jc w:val="both"/>
        <w:rPr>
          <w:lang w:val="en-GB"/>
        </w:rPr>
      </w:pPr>
      <w:r w:rsidRPr="00C40FD7">
        <w:rPr>
          <w:lang w:val="en-GB"/>
        </w:rPr>
        <w:t xml:space="preserve"> </w:t>
      </w:r>
      <w:r w:rsidR="00AD7B13">
        <w:rPr>
          <w:lang w:val="en-GB"/>
        </w:rPr>
        <w:t>Protect the well-being of migrants;</w:t>
      </w:r>
      <w:r w:rsidRPr="00C40FD7">
        <w:rPr>
          <w:lang w:val="en-GB"/>
        </w:rPr>
        <w:t xml:space="preserve"> </w:t>
      </w:r>
    </w:p>
    <w:p w14:paraId="6458D2A0" w14:textId="52C02190" w:rsidR="00FE27A7" w:rsidRPr="00C40FD7" w:rsidRDefault="00FE27A7" w:rsidP="00FE27A7">
      <w:pPr>
        <w:pStyle w:val="ListParagraph"/>
        <w:numPr>
          <w:ilvl w:val="0"/>
          <w:numId w:val="13"/>
        </w:numPr>
        <w:jc w:val="both"/>
        <w:rPr>
          <w:lang w:val="en-GB"/>
        </w:rPr>
      </w:pPr>
      <w:r w:rsidRPr="00C40FD7">
        <w:rPr>
          <w:lang w:val="en-GB"/>
        </w:rPr>
        <w:t xml:space="preserve"> </w:t>
      </w:r>
      <w:r w:rsidR="00AD7B13">
        <w:rPr>
          <w:lang w:val="en-GB"/>
        </w:rPr>
        <w:t>Implement support services for migrants.</w:t>
      </w:r>
    </w:p>
    <w:p w14:paraId="3E952682" w14:textId="77777777" w:rsidR="00FE27A7" w:rsidRPr="00C40FD7" w:rsidRDefault="00FE27A7" w:rsidP="00FE27A7">
      <w:pPr>
        <w:jc w:val="both"/>
        <w:rPr>
          <w:lang w:val="en-GB"/>
        </w:rPr>
      </w:pPr>
    </w:p>
    <w:p w14:paraId="7AF30FA8" w14:textId="2870566A" w:rsidR="00FE27A7" w:rsidRPr="00C40FD7" w:rsidRDefault="00AD7B13" w:rsidP="00FE27A7">
      <w:pPr>
        <w:jc w:val="both"/>
        <w:rPr>
          <w:lang w:val="en-GB"/>
        </w:rPr>
      </w:pPr>
      <w:r>
        <w:rPr>
          <w:lang w:val="en-GB"/>
        </w:rPr>
        <w:t xml:space="preserve">Reception of temporary workers in the country of destination by consular officers </w:t>
      </w:r>
      <w:r w:rsidR="00B82D4D">
        <w:rPr>
          <w:lang w:val="en-GB"/>
        </w:rPr>
        <w:t xml:space="preserve">and </w:t>
      </w:r>
      <w:r w:rsidR="005E3085">
        <w:rPr>
          <w:lang w:val="en-GB"/>
        </w:rPr>
        <w:t>distribution of</w:t>
      </w:r>
      <w:r>
        <w:rPr>
          <w:lang w:val="en-GB"/>
        </w:rPr>
        <w:t xml:space="preserve"> an informative</w:t>
      </w:r>
      <w:r w:rsidR="009B1A72">
        <w:rPr>
          <w:lang w:val="en-GB"/>
        </w:rPr>
        <w:t xml:space="preserve"> brochure about consular services and</w:t>
      </w:r>
      <w:r>
        <w:rPr>
          <w:lang w:val="en-GB"/>
        </w:rPr>
        <w:t xml:space="preserve"> rights and duties of Guatemalans as temporary workers (Canada</w:t>
      </w:r>
      <w:r w:rsidR="00FE27A7" w:rsidRPr="00C40FD7">
        <w:rPr>
          <w:lang w:val="en-GB"/>
        </w:rPr>
        <w:t>)</w:t>
      </w:r>
    </w:p>
    <w:p w14:paraId="59AC9657" w14:textId="77777777" w:rsidR="00FE27A7" w:rsidRPr="00C40FD7" w:rsidRDefault="00FE27A7" w:rsidP="00FE27A7">
      <w:pPr>
        <w:jc w:val="both"/>
        <w:rPr>
          <w:lang w:val="en-GB"/>
        </w:rPr>
      </w:pPr>
    </w:p>
    <w:p w14:paraId="4D10809D" w14:textId="3BD46799" w:rsidR="00FE27A7" w:rsidRPr="00C40FD7" w:rsidRDefault="00AD7B13" w:rsidP="00FE27A7">
      <w:pPr>
        <w:jc w:val="both"/>
        <w:rPr>
          <w:lang w:val="en-GB"/>
        </w:rPr>
      </w:pPr>
      <w:r>
        <w:rPr>
          <w:lang w:val="en-GB"/>
        </w:rPr>
        <w:t xml:space="preserve">Expanding and strengthening the Consular Network abroad </w:t>
      </w:r>
    </w:p>
    <w:p w14:paraId="0D22EE4A" w14:textId="64000238" w:rsidR="00FE27A7" w:rsidRPr="00C40FD7" w:rsidRDefault="00AD7B13" w:rsidP="00FE27A7">
      <w:pPr>
        <w:pStyle w:val="ListParagraph"/>
        <w:numPr>
          <w:ilvl w:val="0"/>
          <w:numId w:val="14"/>
        </w:numPr>
        <w:jc w:val="both"/>
        <w:rPr>
          <w:lang w:val="en-GB"/>
        </w:rPr>
      </w:pPr>
      <w:r>
        <w:rPr>
          <w:lang w:val="en-GB"/>
        </w:rPr>
        <w:t>This will enable providing assistance and protection services to Guatemalans in a more immediate manner.</w:t>
      </w:r>
    </w:p>
    <w:p w14:paraId="101C4BE7" w14:textId="77777777" w:rsidR="00FE27A7" w:rsidRPr="00C40FD7" w:rsidRDefault="00FE27A7" w:rsidP="00FE27A7">
      <w:pPr>
        <w:jc w:val="both"/>
        <w:rPr>
          <w:lang w:val="en-GB"/>
        </w:rPr>
      </w:pPr>
    </w:p>
    <w:p w14:paraId="2898872E" w14:textId="78AFF6BF" w:rsidR="00FE27A7" w:rsidRPr="00C40FD7" w:rsidRDefault="00AD7B13" w:rsidP="00FE27A7">
      <w:pPr>
        <w:jc w:val="both"/>
        <w:rPr>
          <w:lang w:val="en-GB"/>
        </w:rPr>
      </w:pPr>
      <w:r>
        <w:rPr>
          <w:lang w:val="en-GB"/>
        </w:rPr>
        <w:t>Thank you for your attention</w:t>
      </w:r>
      <w:r w:rsidR="00B82D4D">
        <w:rPr>
          <w:lang w:val="en-GB"/>
        </w:rPr>
        <w:t>.</w:t>
      </w:r>
    </w:p>
    <w:p w14:paraId="7E86B444" w14:textId="77777777" w:rsidR="00FE27A7" w:rsidRPr="00C40FD7" w:rsidRDefault="00FE27A7" w:rsidP="00FE27A7">
      <w:pPr>
        <w:jc w:val="both"/>
        <w:rPr>
          <w:lang w:val="en-GB"/>
        </w:rPr>
      </w:pPr>
    </w:p>
    <w:p w14:paraId="10BE9CA0" w14:textId="77777777" w:rsidR="00FE27A7" w:rsidRPr="00C40FD7" w:rsidRDefault="00FE27A7" w:rsidP="00FE27A7">
      <w:pPr>
        <w:pStyle w:val="ListParagraph"/>
        <w:ind w:left="1440"/>
        <w:jc w:val="both"/>
        <w:rPr>
          <w:lang w:val="en-GB"/>
        </w:rPr>
      </w:pPr>
    </w:p>
    <w:p w14:paraId="7B8B6CC7" w14:textId="77777777" w:rsidR="00404F2E" w:rsidRPr="00C40FD7" w:rsidRDefault="00404F2E" w:rsidP="00FE27A7">
      <w:pPr>
        <w:pStyle w:val="ListParagraph"/>
        <w:jc w:val="both"/>
        <w:rPr>
          <w:lang w:val="en-GB"/>
        </w:rPr>
      </w:pPr>
    </w:p>
    <w:p w14:paraId="2ED91983" w14:textId="77777777" w:rsidR="00404F2E" w:rsidRPr="00C40FD7" w:rsidRDefault="00404F2E" w:rsidP="00FE27A7">
      <w:pPr>
        <w:jc w:val="both"/>
        <w:rPr>
          <w:lang w:val="en-GB"/>
        </w:rPr>
      </w:pPr>
    </w:p>
    <w:p w14:paraId="59B47CF2" w14:textId="77777777" w:rsidR="00404F2E" w:rsidRPr="00C40FD7" w:rsidRDefault="00404F2E" w:rsidP="00FE27A7">
      <w:pPr>
        <w:jc w:val="both"/>
        <w:rPr>
          <w:lang w:val="en-GB"/>
        </w:rPr>
      </w:pPr>
    </w:p>
    <w:p w14:paraId="7C2A3F41" w14:textId="77777777" w:rsidR="00CD32AE" w:rsidRPr="00C40FD7" w:rsidRDefault="00CD32AE" w:rsidP="00FE27A7">
      <w:pPr>
        <w:jc w:val="both"/>
        <w:rPr>
          <w:lang w:val="en-GB"/>
        </w:rPr>
      </w:pPr>
    </w:p>
    <w:p w14:paraId="7BC99DAA" w14:textId="77777777" w:rsidR="00CD32AE" w:rsidRPr="00C40FD7" w:rsidRDefault="00CD32AE" w:rsidP="00FE27A7">
      <w:pPr>
        <w:jc w:val="both"/>
        <w:rPr>
          <w:lang w:val="en-GB"/>
        </w:rPr>
      </w:pPr>
    </w:p>
    <w:sectPr w:rsidR="00CD32AE" w:rsidRPr="00C40FD7" w:rsidSect="005B791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B4C36" w14:textId="77777777" w:rsidR="00A909F8" w:rsidRDefault="00A909F8" w:rsidP="00013035">
      <w:r>
        <w:separator/>
      </w:r>
    </w:p>
  </w:endnote>
  <w:endnote w:type="continuationSeparator" w:id="0">
    <w:p w14:paraId="0A91E92A" w14:textId="77777777" w:rsidR="00A909F8" w:rsidRDefault="00A909F8" w:rsidP="0001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2891C" w14:textId="77777777" w:rsidR="00A909F8" w:rsidRDefault="00A909F8" w:rsidP="00013035">
      <w:r>
        <w:separator/>
      </w:r>
    </w:p>
  </w:footnote>
  <w:footnote w:type="continuationSeparator" w:id="0">
    <w:p w14:paraId="02C7C8EF" w14:textId="77777777" w:rsidR="00A909F8" w:rsidRDefault="00A909F8" w:rsidP="00013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A80C4" w14:textId="1A46C2CB" w:rsidR="007E1570" w:rsidRPr="007E1570" w:rsidRDefault="007E1570">
    <w:pPr>
      <w:pStyle w:val="Header"/>
      <w:rPr>
        <w:sz w:val="20"/>
        <w:lang w:val="en-US"/>
      </w:rPr>
    </w:pPr>
    <w:r w:rsidRPr="007E1570">
      <w:rPr>
        <w:sz w:val="20"/>
        <w:lang w:val="en-US"/>
      </w:rPr>
      <w:t>Online version:</w:t>
    </w:r>
  </w:p>
  <w:p w14:paraId="670086F8" w14:textId="5BB6E03F" w:rsidR="007E1570" w:rsidRDefault="007E1570">
    <w:pPr>
      <w:pStyle w:val="Header"/>
      <w:rPr>
        <w:sz w:val="20"/>
        <w:lang w:val="en-US"/>
      </w:rPr>
    </w:pPr>
    <w:hyperlink r:id="rId1" w:history="1">
      <w:r w:rsidRPr="006B7200">
        <w:rPr>
          <w:rStyle w:val="Hyperlink"/>
          <w:sz w:val="20"/>
          <w:lang w:val="en-US"/>
        </w:rPr>
        <w:t>http://prezi.com/s5fmopdrxncv/?utm_campaign=share&amp;utm_medium=copy&amp;rc=ex0share</w:t>
      </w:r>
    </w:hyperlink>
  </w:p>
  <w:p w14:paraId="5CCD0CAE" w14:textId="77777777" w:rsidR="007E1570" w:rsidRPr="007E1570" w:rsidRDefault="007E1570">
    <w:pPr>
      <w:pStyle w:val="Header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72F"/>
    <w:multiLevelType w:val="hybridMultilevel"/>
    <w:tmpl w:val="2BDE27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6433"/>
    <w:multiLevelType w:val="hybridMultilevel"/>
    <w:tmpl w:val="6C9ABC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97EBC"/>
    <w:multiLevelType w:val="hybridMultilevel"/>
    <w:tmpl w:val="B1E2C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31624"/>
    <w:multiLevelType w:val="hybridMultilevel"/>
    <w:tmpl w:val="1FFA1B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70B13"/>
    <w:multiLevelType w:val="hybridMultilevel"/>
    <w:tmpl w:val="0EC88B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E0F04"/>
    <w:multiLevelType w:val="hybridMultilevel"/>
    <w:tmpl w:val="6DBE9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87A97"/>
    <w:multiLevelType w:val="hybridMultilevel"/>
    <w:tmpl w:val="A43AE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E487B"/>
    <w:multiLevelType w:val="hybridMultilevel"/>
    <w:tmpl w:val="E61ECD6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F087A"/>
    <w:multiLevelType w:val="hybridMultilevel"/>
    <w:tmpl w:val="F0BCE2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34558"/>
    <w:multiLevelType w:val="hybridMultilevel"/>
    <w:tmpl w:val="15E8DB6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36B65"/>
    <w:multiLevelType w:val="hybridMultilevel"/>
    <w:tmpl w:val="C65664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C1D41"/>
    <w:multiLevelType w:val="hybridMultilevel"/>
    <w:tmpl w:val="DCE6EC2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114E3"/>
    <w:multiLevelType w:val="hybridMultilevel"/>
    <w:tmpl w:val="BEE848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83460"/>
    <w:multiLevelType w:val="hybridMultilevel"/>
    <w:tmpl w:val="2390CA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9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60"/>
    <w:rsid w:val="00000446"/>
    <w:rsid w:val="0000072B"/>
    <w:rsid w:val="000069AF"/>
    <w:rsid w:val="00013035"/>
    <w:rsid w:val="000C1DE9"/>
    <w:rsid w:val="000F7475"/>
    <w:rsid w:val="00153F7E"/>
    <w:rsid w:val="00167E60"/>
    <w:rsid w:val="00175B56"/>
    <w:rsid w:val="001B1C17"/>
    <w:rsid w:val="001D7B43"/>
    <w:rsid w:val="001E3778"/>
    <w:rsid w:val="00201718"/>
    <w:rsid w:val="00265080"/>
    <w:rsid w:val="002A0C8E"/>
    <w:rsid w:val="00303F39"/>
    <w:rsid w:val="00327676"/>
    <w:rsid w:val="003E6656"/>
    <w:rsid w:val="003F13F2"/>
    <w:rsid w:val="00404F2E"/>
    <w:rsid w:val="00421108"/>
    <w:rsid w:val="004463BD"/>
    <w:rsid w:val="00461CDC"/>
    <w:rsid w:val="004921FD"/>
    <w:rsid w:val="005704C3"/>
    <w:rsid w:val="005B7919"/>
    <w:rsid w:val="005E3085"/>
    <w:rsid w:val="0067552D"/>
    <w:rsid w:val="00676F04"/>
    <w:rsid w:val="007C029A"/>
    <w:rsid w:val="007E1570"/>
    <w:rsid w:val="007E6A30"/>
    <w:rsid w:val="008213BE"/>
    <w:rsid w:val="00883D56"/>
    <w:rsid w:val="008929B3"/>
    <w:rsid w:val="008A786D"/>
    <w:rsid w:val="0091344C"/>
    <w:rsid w:val="009343FF"/>
    <w:rsid w:val="00942741"/>
    <w:rsid w:val="009752EA"/>
    <w:rsid w:val="009B1A72"/>
    <w:rsid w:val="009B75BF"/>
    <w:rsid w:val="009C504D"/>
    <w:rsid w:val="009D00AF"/>
    <w:rsid w:val="009E7C82"/>
    <w:rsid w:val="009F7D3D"/>
    <w:rsid w:val="00A61CA2"/>
    <w:rsid w:val="00A730BD"/>
    <w:rsid w:val="00A909F8"/>
    <w:rsid w:val="00AD7B13"/>
    <w:rsid w:val="00AF2031"/>
    <w:rsid w:val="00B82D4D"/>
    <w:rsid w:val="00BC1E8A"/>
    <w:rsid w:val="00C40FD7"/>
    <w:rsid w:val="00C575FC"/>
    <w:rsid w:val="00CA4BFD"/>
    <w:rsid w:val="00CD32AE"/>
    <w:rsid w:val="00CF2992"/>
    <w:rsid w:val="00E83103"/>
    <w:rsid w:val="00ED3F44"/>
    <w:rsid w:val="00F0097C"/>
    <w:rsid w:val="00F72DDD"/>
    <w:rsid w:val="00FB18C2"/>
    <w:rsid w:val="00FC1160"/>
    <w:rsid w:val="00FC14BD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968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03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035"/>
  </w:style>
  <w:style w:type="paragraph" w:styleId="Footer">
    <w:name w:val="footer"/>
    <w:basedOn w:val="Normal"/>
    <w:link w:val="FooterChar"/>
    <w:uiPriority w:val="99"/>
    <w:unhideWhenUsed/>
    <w:rsid w:val="0001303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035"/>
  </w:style>
  <w:style w:type="character" w:styleId="Hyperlink">
    <w:name w:val="Hyperlink"/>
    <w:basedOn w:val="DefaultParagraphFont"/>
    <w:uiPriority w:val="99"/>
    <w:unhideWhenUsed/>
    <w:rsid w:val="007E1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03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035"/>
  </w:style>
  <w:style w:type="paragraph" w:styleId="Footer">
    <w:name w:val="footer"/>
    <w:basedOn w:val="Normal"/>
    <w:link w:val="FooterChar"/>
    <w:uiPriority w:val="99"/>
    <w:unhideWhenUsed/>
    <w:rsid w:val="0001303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035"/>
  </w:style>
  <w:style w:type="character" w:styleId="Hyperlink">
    <w:name w:val="Hyperlink"/>
    <w:basedOn w:val="DefaultParagraphFont"/>
    <w:uiPriority w:val="99"/>
    <w:unhideWhenUsed/>
    <w:rsid w:val="007E1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rezi.com/s5fmopdrxncv/?utm_campaign=share&amp;utm_medium=copy&amp;rc=ex0sha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Lam</dc:creator>
  <cp:lastModifiedBy>RODAS Renán</cp:lastModifiedBy>
  <cp:revision>50</cp:revision>
  <dcterms:created xsi:type="dcterms:W3CDTF">2014-12-13T16:02:00Z</dcterms:created>
  <dcterms:modified xsi:type="dcterms:W3CDTF">2014-12-16T22:56:00Z</dcterms:modified>
</cp:coreProperties>
</file>