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FE0DF" w14:textId="77777777" w:rsidR="000726FE" w:rsidRPr="005675B4" w:rsidRDefault="000726FE" w:rsidP="001F4C53">
      <w:pPr>
        <w:pStyle w:val="Subtitle"/>
        <w:rPr>
          <w:rFonts w:ascii="Arial" w:hAnsi="Arial" w:cs="Arial"/>
          <w:b/>
          <w:sz w:val="22"/>
          <w:szCs w:val="22"/>
        </w:rPr>
      </w:pPr>
    </w:p>
    <w:p w14:paraId="23E2955C" w14:textId="01552831" w:rsidR="000C6B76" w:rsidRPr="005675B4" w:rsidRDefault="000C6B76" w:rsidP="001F4C53">
      <w:pPr>
        <w:jc w:val="center"/>
        <w:rPr>
          <w:rFonts w:ascii="Arial" w:hAnsi="Arial" w:cs="Arial"/>
          <w:b/>
          <w:sz w:val="22"/>
          <w:szCs w:val="22"/>
        </w:rPr>
      </w:pPr>
      <w:r w:rsidRPr="005675B4">
        <w:rPr>
          <w:rFonts w:ascii="Arial" w:hAnsi="Arial" w:cs="Arial"/>
          <w:b/>
          <w:sz w:val="22"/>
          <w:szCs w:val="22"/>
        </w:rPr>
        <w:t>NOTA CONCEPTUAL</w:t>
      </w:r>
    </w:p>
    <w:p w14:paraId="049C7585" w14:textId="77777777" w:rsidR="000C6B76" w:rsidRPr="005675B4" w:rsidRDefault="000C6B76" w:rsidP="001F4C53">
      <w:pPr>
        <w:jc w:val="center"/>
        <w:rPr>
          <w:rFonts w:ascii="Arial" w:hAnsi="Arial" w:cs="Arial"/>
          <w:b/>
          <w:sz w:val="22"/>
          <w:szCs w:val="22"/>
        </w:rPr>
      </w:pPr>
    </w:p>
    <w:p w14:paraId="3AF38E1B" w14:textId="7ECD1BA0" w:rsidR="000C6B76" w:rsidRPr="005675B4" w:rsidRDefault="000C6B76" w:rsidP="001F4C53">
      <w:pPr>
        <w:jc w:val="center"/>
        <w:rPr>
          <w:rFonts w:ascii="Arial" w:hAnsi="Arial" w:cs="Arial"/>
          <w:b/>
          <w:sz w:val="22"/>
          <w:szCs w:val="22"/>
        </w:rPr>
      </w:pPr>
      <w:r w:rsidRPr="005675B4">
        <w:rPr>
          <w:rFonts w:ascii="Arial" w:hAnsi="Arial" w:cs="Arial"/>
          <w:b/>
          <w:sz w:val="22"/>
          <w:szCs w:val="22"/>
        </w:rPr>
        <w:t>ENCUENTRO PLENARIO ENTRE LA CONFERENCIA REGIONAL SOBRE MIGRACIÓN (CRM) Y LA CONFERENCIA SURAMERICANA SOBRE MIGRACIONES (CSM)</w:t>
      </w:r>
    </w:p>
    <w:p w14:paraId="6AA456D4" w14:textId="77777777" w:rsidR="003E4670" w:rsidRPr="005675B4" w:rsidRDefault="003E4670" w:rsidP="001F4C53">
      <w:pPr>
        <w:pStyle w:val="BodyTextIndent"/>
        <w:spacing w:after="0"/>
        <w:ind w:left="0" w:right="806"/>
        <w:jc w:val="both"/>
        <w:rPr>
          <w:rFonts w:ascii="Arial" w:hAnsi="Arial" w:cs="Arial"/>
          <w:b/>
          <w:sz w:val="22"/>
          <w:szCs w:val="22"/>
        </w:rPr>
      </w:pPr>
    </w:p>
    <w:p w14:paraId="5FA6D905" w14:textId="77777777" w:rsidR="000C6B76" w:rsidRPr="005675B4" w:rsidRDefault="000C6B76" w:rsidP="001F4C53">
      <w:pPr>
        <w:pStyle w:val="BodyTextIndent"/>
        <w:spacing w:after="0"/>
        <w:ind w:left="0" w:right="806"/>
        <w:jc w:val="both"/>
        <w:rPr>
          <w:rFonts w:ascii="Arial" w:hAnsi="Arial" w:cs="Arial"/>
          <w:b/>
          <w:sz w:val="22"/>
          <w:szCs w:val="22"/>
        </w:rPr>
      </w:pPr>
    </w:p>
    <w:p w14:paraId="3DA3EC11" w14:textId="77777777" w:rsidR="006A7072" w:rsidRPr="005675B4" w:rsidRDefault="006A7072" w:rsidP="001F4C53">
      <w:pPr>
        <w:pStyle w:val="ListParagraph"/>
        <w:numPr>
          <w:ilvl w:val="0"/>
          <w:numId w:val="6"/>
        </w:numPr>
        <w:suppressAutoHyphens/>
        <w:spacing w:after="0" w:line="240" w:lineRule="auto"/>
        <w:jc w:val="both"/>
        <w:rPr>
          <w:rFonts w:ascii="Arial" w:hAnsi="Arial" w:cs="Arial"/>
          <w:b/>
        </w:rPr>
      </w:pPr>
      <w:r w:rsidRPr="005675B4">
        <w:rPr>
          <w:rFonts w:ascii="Arial" w:hAnsi="Arial" w:cs="Arial"/>
          <w:b/>
        </w:rPr>
        <w:t xml:space="preserve">ANTECEDENTES </w:t>
      </w:r>
    </w:p>
    <w:p w14:paraId="54A414FA" w14:textId="77777777" w:rsidR="006A7072" w:rsidRPr="005675B4" w:rsidRDefault="006A7072" w:rsidP="001F4C53">
      <w:pPr>
        <w:pStyle w:val="ListParagraph"/>
        <w:suppressAutoHyphens/>
        <w:spacing w:after="0" w:line="240" w:lineRule="auto"/>
        <w:ind w:left="0"/>
        <w:jc w:val="both"/>
        <w:rPr>
          <w:rFonts w:ascii="Arial" w:hAnsi="Arial" w:cs="Arial"/>
        </w:rPr>
      </w:pPr>
    </w:p>
    <w:p w14:paraId="4E1F683B" w14:textId="7188F6EB" w:rsidR="00D367DA" w:rsidRPr="009B2E52" w:rsidRDefault="00CF3292" w:rsidP="001F4C53">
      <w:pPr>
        <w:pStyle w:val="ListParagraph"/>
        <w:suppressAutoHyphens/>
        <w:spacing w:after="0" w:line="240" w:lineRule="auto"/>
        <w:ind w:left="0"/>
        <w:jc w:val="both"/>
        <w:rPr>
          <w:rFonts w:ascii="Arial" w:hAnsi="Arial" w:cs="Arial"/>
        </w:rPr>
      </w:pPr>
      <w:r w:rsidRPr="005675B4">
        <w:rPr>
          <w:rFonts w:ascii="Arial" w:hAnsi="Arial" w:cs="Arial"/>
        </w:rPr>
        <w:t>Los m</w:t>
      </w:r>
      <w:r w:rsidR="00AA50BC" w:rsidRPr="005675B4">
        <w:rPr>
          <w:rFonts w:ascii="Arial" w:hAnsi="Arial" w:cs="Arial"/>
        </w:rPr>
        <w:t xml:space="preserve">ecanismos consultivos interestatales sobre la migración (ISCM por sus siglas en inglés) se </w:t>
      </w:r>
      <w:r w:rsidRPr="005675B4">
        <w:rPr>
          <w:rFonts w:ascii="Arial" w:hAnsi="Arial" w:cs="Arial"/>
        </w:rPr>
        <w:t>refieren</w:t>
      </w:r>
      <w:r w:rsidR="00AA50BC" w:rsidRPr="005675B4">
        <w:rPr>
          <w:rFonts w:ascii="Arial" w:hAnsi="Arial" w:cs="Arial"/>
        </w:rPr>
        <w:t xml:space="preserve"> a todos los diálogos regulares de información y diálogo sobre políticas a nivel regional, interregional o mundial entre los Estados interesados en promover la cooperación en el ámbito de la migración.</w:t>
      </w:r>
      <w:r w:rsidR="009B2E52">
        <w:rPr>
          <w:rFonts w:ascii="Arial" w:hAnsi="Arial" w:cs="Arial"/>
        </w:rPr>
        <w:t xml:space="preserve"> </w:t>
      </w:r>
      <w:r w:rsidR="009B2E52">
        <w:rPr>
          <w:rFonts w:ascii="Arial" w:hAnsi="Arial" w:cs="Arial"/>
          <w:lang w:val="es-AR"/>
        </w:rPr>
        <w:t xml:space="preserve">Estos </w:t>
      </w:r>
      <w:r w:rsidR="00AA50BC" w:rsidRPr="005675B4">
        <w:rPr>
          <w:rFonts w:ascii="Arial" w:hAnsi="Arial" w:cs="Arial"/>
          <w:lang w:val="es-AR"/>
        </w:rPr>
        <w:t>mecanismos consultivos interestatales comprenden procesos mundiales sobre migración, foros interregionales sobre migración (que unen dos o más regiones) y procesos consultivos regionales sobre migración (que abarcan una región).</w:t>
      </w:r>
    </w:p>
    <w:p w14:paraId="5C5D642F" w14:textId="77777777" w:rsidR="00AA50BC" w:rsidRPr="005675B4" w:rsidRDefault="00AA50BC" w:rsidP="001F4C53">
      <w:pPr>
        <w:pStyle w:val="ListParagraph"/>
        <w:suppressAutoHyphens/>
        <w:spacing w:after="0" w:line="240" w:lineRule="auto"/>
        <w:ind w:left="0"/>
        <w:jc w:val="both"/>
        <w:rPr>
          <w:rFonts w:ascii="Arial" w:hAnsi="Arial" w:cs="Arial"/>
          <w:lang w:val="es-AR"/>
        </w:rPr>
      </w:pPr>
    </w:p>
    <w:p w14:paraId="05D94F05" w14:textId="5FF43AD9" w:rsidR="00AA50BC" w:rsidRPr="005675B4" w:rsidRDefault="00AA50BC" w:rsidP="001F4C53">
      <w:pPr>
        <w:pStyle w:val="ListParagraph"/>
        <w:suppressAutoHyphens/>
        <w:spacing w:after="0" w:line="240" w:lineRule="auto"/>
        <w:ind w:left="0"/>
        <w:jc w:val="both"/>
        <w:rPr>
          <w:rFonts w:ascii="Arial" w:hAnsi="Arial" w:cs="Arial"/>
          <w:lang w:val="es-AR"/>
        </w:rPr>
      </w:pPr>
      <w:r w:rsidRPr="005675B4">
        <w:rPr>
          <w:rFonts w:ascii="Arial" w:hAnsi="Arial" w:cs="Arial"/>
          <w:lang w:val="es-AR"/>
        </w:rPr>
        <w:t>Los Procesos Consultivos Regionales sobre Migración (PCR) son diálogos estatales, continuos y regionales de intercambio de información y de políticas dedicados a discutir asuntos migratorios específicos de manera cooperativa entre los Estados de una región convenida (generalmente geográfica) y pueden ser oficialmente asociadas con instituciones regionales formales, o ser informales y no vinculantes.</w:t>
      </w:r>
    </w:p>
    <w:p w14:paraId="1D9716CC" w14:textId="77777777" w:rsidR="00CF3292" w:rsidRPr="005675B4" w:rsidRDefault="00CF3292" w:rsidP="001F4C53">
      <w:pPr>
        <w:pStyle w:val="ListParagraph"/>
        <w:suppressAutoHyphens/>
        <w:spacing w:after="0" w:line="240" w:lineRule="auto"/>
        <w:ind w:left="0"/>
        <w:jc w:val="both"/>
        <w:rPr>
          <w:rFonts w:ascii="Arial" w:hAnsi="Arial" w:cs="Arial"/>
          <w:lang w:val="es-AR"/>
        </w:rPr>
      </w:pPr>
    </w:p>
    <w:p w14:paraId="48524156" w14:textId="2403635D" w:rsidR="00CF3292" w:rsidRPr="005675B4" w:rsidRDefault="00CF3292" w:rsidP="001F4C53">
      <w:pPr>
        <w:pStyle w:val="ListParagraph"/>
        <w:suppressAutoHyphens/>
        <w:spacing w:after="0" w:line="240" w:lineRule="auto"/>
        <w:ind w:left="0"/>
        <w:jc w:val="both"/>
        <w:rPr>
          <w:rFonts w:ascii="Arial" w:hAnsi="Arial" w:cs="Arial"/>
          <w:lang w:val="es-AR"/>
        </w:rPr>
      </w:pPr>
      <w:r w:rsidRPr="005675B4">
        <w:rPr>
          <w:rFonts w:ascii="Arial" w:hAnsi="Arial" w:cs="Arial"/>
          <w:lang w:val="es-AR"/>
        </w:rPr>
        <w:t xml:space="preserve">En el continente americano, </w:t>
      </w:r>
      <w:r w:rsidR="009B2E52">
        <w:rPr>
          <w:rFonts w:ascii="Arial" w:hAnsi="Arial" w:cs="Arial"/>
          <w:lang w:val="es-AR"/>
        </w:rPr>
        <w:t>destaca la trayectoria de</w:t>
      </w:r>
      <w:r w:rsidRPr="005675B4">
        <w:rPr>
          <w:rFonts w:ascii="Arial" w:hAnsi="Arial" w:cs="Arial"/>
          <w:lang w:val="es-AR"/>
        </w:rPr>
        <w:t xml:space="preserve"> la Conferencia Regional sobre Migración (CRM) y la Conferencia Suram</w:t>
      </w:r>
      <w:r w:rsidR="009B2E52">
        <w:rPr>
          <w:rFonts w:ascii="Arial" w:hAnsi="Arial" w:cs="Arial"/>
          <w:lang w:val="es-AR"/>
        </w:rPr>
        <w:t>ericana sobre Migraciones (CSM), como procesos consultivos regionales sobre migración reconocidos y consolidados.</w:t>
      </w:r>
    </w:p>
    <w:p w14:paraId="32507695" w14:textId="77777777" w:rsidR="00AA50BC" w:rsidRPr="005675B4" w:rsidRDefault="00AA50BC" w:rsidP="001F4C53">
      <w:pPr>
        <w:pStyle w:val="ListParagraph"/>
        <w:suppressAutoHyphens/>
        <w:spacing w:after="0" w:line="240" w:lineRule="auto"/>
        <w:ind w:left="0"/>
        <w:jc w:val="both"/>
        <w:rPr>
          <w:rFonts w:ascii="Arial" w:hAnsi="Arial" w:cs="Arial"/>
          <w:lang w:val="es-AR"/>
        </w:rPr>
      </w:pPr>
    </w:p>
    <w:p w14:paraId="1B70ACDD" w14:textId="4CA46091" w:rsidR="00AA50BC" w:rsidRPr="005675B4" w:rsidRDefault="00AA50BC" w:rsidP="001F4C53">
      <w:pPr>
        <w:pStyle w:val="ListParagraph"/>
        <w:suppressAutoHyphens/>
        <w:spacing w:after="0" w:line="240" w:lineRule="auto"/>
        <w:ind w:left="0"/>
        <w:jc w:val="both"/>
        <w:rPr>
          <w:rFonts w:ascii="Arial" w:hAnsi="Arial" w:cs="Arial"/>
          <w:b/>
          <w:lang w:val="es-AR"/>
        </w:rPr>
      </w:pPr>
      <w:r w:rsidRPr="005675B4">
        <w:rPr>
          <w:rFonts w:ascii="Arial" w:hAnsi="Arial" w:cs="Arial"/>
          <w:b/>
          <w:lang w:val="es-AR"/>
        </w:rPr>
        <w:t>CRM</w:t>
      </w:r>
    </w:p>
    <w:p w14:paraId="3DC7E1AC" w14:textId="77777777" w:rsidR="00AA50BC" w:rsidRPr="005675B4" w:rsidRDefault="00AA50BC" w:rsidP="001F4C53">
      <w:pPr>
        <w:pStyle w:val="ListParagraph"/>
        <w:suppressAutoHyphens/>
        <w:spacing w:after="0" w:line="240" w:lineRule="auto"/>
        <w:ind w:left="0"/>
        <w:jc w:val="both"/>
        <w:rPr>
          <w:rFonts w:ascii="Arial" w:hAnsi="Arial" w:cs="Arial"/>
          <w:lang w:val="es-CR"/>
        </w:rPr>
      </w:pPr>
      <w:r w:rsidRPr="005675B4">
        <w:rPr>
          <w:rFonts w:ascii="Arial" w:hAnsi="Arial" w:cs="Arial"/>
          <w:lang w:val="es-CR"/>
        </w:rPr>
        <w:t>La CRM es un proceso consultivo regional sobre migración, no vinculante, para abordar la migración en la región de manera práctica y comprehensiva, desde un nivel técnico-político.</w:t>
      </w:r>
    </w:p>
    <w:p w14:paraId="38295468" w14:textId="77777777" w:rsidR="00AA50BC" w:rsidRPr="005675B4" w:rsidRDefault="00AA50BC" w:rsidP="001F4C53">
      <w:pPr>
        <w:pStyle w:val="ListParagraph"/>
        <w:suppressAutoHyphens/>
        <w:spacing w:after="0" w:line="240" w:lineRule="auto"/>
        <w:ind w:left="0"/>
        <w:jc w:val="both"/>
        <w:rPr>
          <w:rFonts w:ascii="Arial" w:hAnsi="Arial" w:cs="Arial"/>
          <w:lang w:val="es-CR"/>
        </w:rPr>
      </w:pPr>
      <w:r w:rsidRPr="005675B4">
        <w:rPr>
          <w:rFonts w:ascii="Arial" w:hAnsi="Arial" w:cs="Arial"/>
          <w:lang w:val="es-CR"/>
        </w:rPr>
        <w:t>Creada en 1996 es producto de la Cumbre de Tuxtla.</w:t>
      </w:r>
    </w:p>
    <w:p w14:paraId="53E207B2" w14:textId="4C5C77E4" w:rsidR="00AA50BC" w:rsidRPr="005675B4" w:rsidRDefault="00D848C5" w:rsidP="001F4C53">
      <w:pPr>
        <w:pStyle w:val="ListParagraph"/>
        <w:suppressAutoHyphens/>
        <w:spacing w:after="0" w:line="240" w:lineRule="auto"/>
        <w:ind w:left="0"/>
        <w:jc w:val="both"/>
        <w:rPr>
          <w:rFonts w:ascii="Arial" w:hAnsi="Arial" w:cs="Arial"/>
          <w:lang w:val="es-CR"/>
        </w:rPr>
      </w:pPr>
      <w:r w:rsidRPr="005675B4">
        <w:rPr>
          <w:rFonts w:ascii="Arial" w:hAnsi="Arial" w:cs="Arial"/>
          <w:lang w:val="es-CR"/>
        </w:rPr>
        <w:t>La CRM está integrada por</w:t>
      </w:r>
      <w:r w:rsidR="00AA50BC" w:rsidRPr="005675B4">
        <w:rPr>
          <w:rFonts w:ascii="Arial" w:hAnsi="Arial" w:cs="Arial"/>
          <w:lang w:val="es-CR"/>
        </w:rPr>
        <w:t xml:space="preserve"> 11 países: </w:t>
      </w:r>
      <w:r w:rsidR="00F06C8D">
        <w:rPr>
          <w:rFonts w:ascii="Arial" w:hAnsi="Arial" w:cs="Arial"/>
          <w:lang w:val="es-CR"/>
        </w:rPr>
        <w:t xml:space="preserve">Belice, </w:t>
      </w:r>
      <w:r w:rsidR="00AA50BC" w:rsidRPr="005675B4">
        <w:rPr>
          <w:rFonts w:ascii="Arial" w:hAnsi="Arial" w:cs="Arial"/>
          <w:lang w:val="es-CR"/>
        </w:rPr>
        <w:t xml:space="preserve">Canadá, </w:t>
      </w:r>
      <w:r w:rsidR="00F06C8D">
        <w:rPr>
          <w:rFonts w:ascii="Arial" w:hAnsi="Arial" w:cs="Arial"/>
          <w:lang w:val="es-CR"/>
        </w:rPr>
        <w:t>Costa Rica, El Salvador,</w:t>
      </w:r>
      <w:r w:rsidR="00F20537">
        <w:rPr>
          <w:rFonts w:ascii="Arial" w:hAnsi="Arial" w:cs="Arial"/>
          <w:lang w:val="es-CR"/>
        </w:rPr>
        <w:t xml:space="preserve"> Estados Unidos,</w:t>
      </w:r>
      <w:r w:rsidR="00F06C8D">
        <w:rPr>
          <w:rFonts w:ascii="Arial" w:hAnsi="Arial" w:cs="Arial"/>
          <w:lang w:val="es-CR"/>
        </w:rPr>
        <w:t xml:space="preserve"> </w:t>
      </w:r>
      <w:r w:rsidR="00AA50BC" w:rsidRPr="005675B4">
        <w:rPr>
          <w:rFonts w:ascii="Arial" w:hAnsi="Arial" w:cs="Arial"/>
          <w:lang w:val="es-CR"/>
        </w:rPr>
        <w:t xml:space="preserve">Guatemala, Honduras, </w:t>
      </w:r>
      <w:r w:rsidR="00F06C8D">
        <w:rPr>
          <w:rFonts w:ascii="Arial" w:hAnsi="Arial" w:cs="Arial"/>
          <w:lang w:val="es-CR"/>
        </w:rPr>
        <w:t xml:space="preserve">México, </w:t>
      </w:r>
      <w:r w:rsidR="00AA50BC" w:rsidRPr="005675B4">
        <w:rPr>
          <w:rFonts w:ascii="Arial" w:hAnsi="Arial" w:cs="Arial"/>
          <w:lang w:val="es-CR"/>
        </w:rPr>
        <w:t>Nicaragua, Panamá y República Dominicana.</w:t>
      </w:r>
    </w:p>
    <w:p w14:paraId="5919830D" w14:textId="77777777" w:rsidR="00AA50BC" w:rsidRPr="005675B4" w:rsidRDefault="00AA50BC" w:rsidP="001F4C53">
      <w:pPr>
        <w:pStyle w:val="ListParagraph"/>
        <w:suppressAutoHyphens/>
        <w:spacing w:after="0" w:line="240" w:lineRule="auto"/>
        <w:ind w:left="0"/>
        <w:jc w:val="both"/>
        <w:rPr>
          <w:rFonts w:ascii="Arial" w:hAnsi="Arial" w:cs="Arial"/>
          <w:lang w:val="es-CR"/>
        </w:rPr>
      </w:pPr>
    </w:p>
    <w:p w14:paraId="42C56489" w14:textId="29AEBB4E" w:rsidR="00AA50BC" w:rsidRPr="005675B4" w:rsidRDefault="00AA50BC" w:rsidP="001F4C53">
      <w:pPr>
        <w:pStyle w:val="ListParagraph"/>
        <w:suppressAutoHyphens/>
        <w:spacing w:after="0" w:line="240" w:lineRule="auto"/>
        <w:ind w:left="0"/>
        <w:jc w:val="both"/>
        <w:rPr>
          <w:rFonts w:ascii="Arial" w:hAnsi="Arial" w:cs="Arial"/>
          <w:b/>
          <w:lang w:val="es-CR"/>
        </w:rPr>
      </w:pPr>
      <w:r w:rsidRPr="005675B4">
        <w:rPr>
          <w:rFonts w:ascii="Arial" w:hAnsi="Arial" w:cs="Arial"/>
          <w:b/>
          <w:lang w:val="es-CR"/>
        </w:rPr>
        <w:t>CSM</w:t>
      </w:r>
    </w:p>
    <w:p w14:paraId="709CE58E" w14:textId="122E2F87" w:rsidR="00D367DA" w:rsidRPr="005675B4" w:rsidRDefault="00D848C5" w:rsidP="001F4C53">
      <w:pPr>
        <w:pStyle w:val="ListParagraph"/>
        <w:suppressAutoHyphens/>
        <w:spacing w:after="0" w:line="240" w:lineRule="auto"/>
        <w:ind w:left="0"/>
        <w:jc w:val="both"/>
        <w:rPr>
          <w:rFonts w:ascii="Arial" w:hAnsi="Arial" w:cs="Arial"/>
        </w:rPr>
      </w:pPr>
      <w:r w:rsidRPr="005675B4">
        <w:rPr>
          <w:rFonts w:ascii="Arial" w:hAnsi="Arial" w:cs="Arial"/>
        </w:rPr>
        <w:t xml:space="preserve">Por su parte, la CSM es </w:t>
      </w:r>
      <w:r w:rsidR="00F06C8D">
        <w:rPr>
          <w:rFonts w:ascii="Arial" w:hAnsi="Arial" w:cs="Arial"/>
        </w:rPr>
        <w:t>un</w:t>
      </w:r>
      <w:r w:rsidR="00F06C8D" w:rsidRPr="005675B4">
        <w:rPr>
          <w:rFonts w:ascii="Arial" w:hAnsi="Arial" w:cs="Arial"/>
        </w:rPr>
        <w:t xml:space="preserve"> </w:t>
      </w:r>
      <w:r w:rsidRPr="005675B4">
        <w:rPr>
          <w:rFonts w:ascii="Arial" w:hAnsi="Arial" w:cs="Arial"/>
        </w:rPr>
        <w:t xml:space="preserve">proceso consultivo regional sobre migración que busca </w:t>
      </w:r>
      <w:r w:rsidR="00AA50BC" w:rsidRPr="005675B4">
        <w:rPr>
          <w:rFonts w:ascii="Arial" w:hAnsi="Arial" w:cs="Arial"/>
        </w:rPr>
        <w:t>generar y coordinar iniciativas y programas dirigidos a promover y desarrollar políticas sobre las migraciones internacionales y su relación con el desarrollo y la integración regional.</w:t>
      </w:r>
    </w:p>
    <w:p w14:paraId="1C2229F7" w14:textId="47BDE867" w:rsidR="00D848C5" w:rsidRDefault="00D848C5" w:rsidP="001F4C53">
      <w:pPr>
        <w:pStyle w:val="ListParagraph"/>
        <w:suppressAutoHyphens/>
        <w:spacing w:after="0" w:line="240" w:lineRule="auto"/>
        <w:ind w:left="0"/>
        <w:jc w:val="both"/>
        <w:rPr>
          <w:rFonts w:ascii="Arial" w:hAnsi="Arial" w:cs="Arial"/>
        </w:rPr>
      </w:pPr>
      <w:r w:rsidRPr="005675B4">
        <w:rPr>
          <w:rFonts w:ascii="Arial" w:hAnsi="Arial" w:cs="Arial"/>
        </w:rPr>
        <w:t>Los países miembros de la CSM son: Argentina, Bolivia, Brasil, Chile, Colombia, Ecuador, Guyana, Paraguay, Perú, Surinam, Uruguay y Venezuela.</w:t>
      </w:r>
    </w:p>
    <w:p w14:paraId="13D3952B" w14:textId="77777777" w:rsidR="009B2E52" w:rsidRDefault="009B2E52" w:rsidP="001F4C53">
      <w:pPr>
        <w:pStyle w:val="ListParagraph"/>
        <w:suppressAutoHyphens/>
        <w:spacing w:after="0" w:line="240" w:lineRule="auto"/>
        <w:ind w:left="0"/>
        <w:jc w:val="both"/>
        <w:rPr>
          <w:rFonts w:ascii="Arial" w:hAnsi="Arial" w:cs="Arial"/>
        </w:rPr>
      </w:pPr>
    </w:p>
    <w:p w14:paraId="2FBC6B85" w14:textId="77777777" w:rsidR="009D774A" w:rsidRPr="009D774A" w:rsidRDefault="009B2E52" w:rsidP="001F4C53">
      <w:pPr>
        <w:jc w:val="both"/>
        <w:rPr>
          <w:rFonts w:ascii="Arial" w:hAnsi="Arial" w:cs="Arial"/>
          <w:sz w:val="22"/>
          <w:szCs w:val="22"/>
          <w:lang w:val="es-ES"/>
        </w:rPr>
      </w:pPr>
      <w:r w:rsidRPr="009D774A">
        <w:rPr>
          <w:rFonts w:ascii="Arial" w:hAnsi="Arial" w:cs="Arial"/>
          <w:sz w:val="22"/>
          <w:szCs w:val="22"/>
        </w:rPr>
        <w:t xml:space="preserve">El intercambio de experiencias entre la CSM y la CRM no es nuevo. Ambos procesos son muy similares y comparten un continente en común. </w:t>
      </w:r>
      <w:r w:rsidR="009D774A" w:rsidRPr="009D774A">
        <w:rPr>
          <w:rFonts w:ascii="Arial" w:hAnsi="Arial" w:cs="Arial"/>
          <w:sz w:val="22"/>
          <w:szCs w:val="22"/>
          <w:lang w:val="es-ES"/>
        </w:rPr>
        <w:t xml:space="preserve">Como antecedentes del encuentro plenario, destaca el trabajo realizado por los países miembros de las </w:t>
      </w:r>
      <w:proofErr w:type="spellStart"/>
      <w:r w:rsidR="009D774A" w:rsidRPr="009D774A">
        <w:rPr>
          <w:rFonts w:ascii="Arial" w:hAnsi="Arial" w:cs="Arial"/>
          <w:sz w:val="22"/>
          <w:szCs w:val="22"/>
          <w:lang w:val="es-ES"/>
        </w:rPr>
        <w:t>troikas</w:t>
      </w:r>
      <w:proofErr w:type="spellEnd"/>
      <w:r w:rsidR="009D774A" w:rsidRPr="009D774A">
        <w:rPr>
          <w:rFonts w:ascii="Arial" w:hAnsi="Arial" w:cs="Arial"/>
          <w:sz w:val="22"/>
          <w:szCs w:val="22"/>
          <w:lang w:val="es-ES"/>
        </w:rPr>
        <w:t xml:space="preserve"> de la CRM y la CSM durante el año 2017.</w:t>
      </w:r>
    </w:p>
    <w:p w14:paraId="15BF4111" w14:textId="1015CF3F" w:rsidR="007735D6" w:rsidRDefault="007735D6" w:rsidP="001F4C53">
      <w:pPr>
        <w:pStyle w:val="ListParagraph"/>
        <w:suppressAutoHyphens/>
        <w:spacing w:after="0" w:line="240" w:lineRule="auto"/>
        <w:ind w:left="0"/>
        <w:jc w:val="both"/>
        <w:rPr>
          <w:rFonts w:ascii="Arial" w:hAnsi="Arial" w:cs="Arial"/>
          <w:strike/>
          <w:lang w:val="es-ES"/>
        </w:rPr>
      </w:pPr>
    </w:p>
    <w:p w14:paraId="7B587FFF" w14:textId="31253475" w:rsidR="007735D6" w:rsidRDefault="007735D6" w:rsidP="001F4C53">
      <w:pPr>
        <w:jc w:val="both"/>
        <w:rPr>
          <w:rFonts w:ascii="Arial" w:hAnsi="Arial" w:cs="Arial"/>
          <w:strike/>
          <w:sz w:val="22"/>
          <w:szCs w:val="22"/>
          <w:lang w:val="es-ES"/>
        </w:rPr>
      </w:pPr>
      <w:r>
        <w:rPr>
          <w:noProof/>
          <w:lang w:val="es-CR" w:eastAsia="es-CR"/>
        </w:rPr>
        <w:lastRenderedPageBreak/>
        <w:drawing>
          <wp:inline distT="0" distB="0" distL="0" distR="0" wp14:anchorId="7B5A2C44" wp14:editId="050C604D">
            <wp:extent cx="5722920" cy="2535951"/>
            <wp:effectExtent l="19050" t="19050" r="11430"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5249" b="19357"/>
                    <a:stretch/>
                  </pic:blipFill>
                  <pic:spPr bwMode="auto">
                    <a:xfrm>
                      <a:off x="0" y="0"/>
                      <a:ext cx="5723255" cy="253609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52FF1B4" w14:textId="77777777" w:rsidR="007735D6" w:rsidRDefault="007735D6" w:rsidP="001F4C53">
      <w:pPr>
        <w:jc w:val="both"/>
        <w:rPr>
          <w:rFonts w:ascii="Arial" w:hAnsi="Arial" w:cs="Arial"/>
          <w:strike/>
          <w:sz w:val="22"/>
          <w:szCs w:val="22"/>
          <w:lang w:val="es-ES"/>
        </w:rPr>
      </w:pPr>
    </w:p>
    <w:p w14:paraId="62B7C2FA" w14:textId="192C6546" w:rsidR="00424F0C" w:rsidRDefault="009D774A" w:rsidP="001F4C53">
      <w:pPr>
        <w:jc w:val="both"/>
        <w:rPr>
          <w:rFonts w:ascii="Arial" w:hAnsi="Arial" w:cs="Arial"/>
          <w:sz w:val="22"/>
          <w:szCs w:val="22"/>
          <w:lang w:val="es-ES"/>
        </w:rPr>
      </w:pPr>
      <w:r>
        <w:rPr>
          <w:rFonts w:ascii="Arial" w:hAnsi="Arial" w:cs="Arial"/>
          <w:sz w:val="22"/>
          <w:szCs w:val="22"/>
          <w:lang w:val="es-ES"/>
        </w:rPr>
        <w:t>En el 2017, s</w:t>
      </w:r>
      <w:r w:rsidR="00424F0C" w:rsidRPr="0035698F">
        <w:rPr>
          <w:rFonts w:ascii="Arial" w:hAnsi="Arial" w:cs="Arial"/>
          <w:sz w:val="22"/>
          <w:szCs w:val="22"/>
          <w:lang w:val="es-ES"/>
        </w:rPr>
        <w:t xml:space="preserve">e sostuvo una primera reunión virtual </w:t>
      </w:r>
      <w:r w:rsidR="0035698F" w:rsidRPr="0035698F">
        <w:rPr>
          <w:rFonts w:ascii="Arial" w:hAnsi="Arial" w:cs="Arial"/>
          <w:sz w:val="22"/>
          <w:szCs w:val="22"/>
          <w:lang w:val="es-ES"/>
        </w:rPr>
        <w:t xml:space="preserve">en </w:t>
      </w:r>
      <w:r>
        <w:rPr>
          <w:rFonts w:ascii="Arial" w:hAnsi="Arial" w:cs="Arial"/>
          <w:sz w:val="22"/>
          <w:szCs w:val="22"/>
          <w:lang w:val="es-ES"/>
        </w:rPr>
        <w:t>el mes de marzo</w:t>
      </w:r>
      <w:r w:rsidR="0035698F" w:rsidRPr="0035698F">
        <w:rPr>
          <w:rFonts w:ascii="Arial" w:hAnsi="Arial" w:cs="Arial"/>
          <w:sz w:val="22"/>
          <w:szCs w:val="22"/>
          <w:lang w:val="es-ES"/>
        </w:rPr>
        <w:t xml:space="preserve">, como preparación a la reunión presencial que sostuvieron ese mismo mes en Washington D.C. Posteriormente, en mayo, se sostuvo otra reunión virtual y en el mes de junio se llevó a cabo una reunión de un Grupo Ad Hoc de </w:t>
      </w:r>
      <w:proofErr w:type="spellStart"/>
      <w:r w:rsidR="0035698F" w:rsidRPr="0035698F">
        <w:rPr>
          <w:rFonts w:ascii="Arial" w:hAnsi="Arial" w:cs="Arial"/>
          <w:sz w:val="22"/>
          <w:szCs w:val="22"/>
          <w:lang w:val="es-ES"/>
        </w:rPr>
        <w:t>troikas</w:t>
      </w:r>
      <w:proofErr w:type="spellEnd"/>
      <w:r w:rsidR="0035698F" w:rsidRPr="0035698F">
        <w:rPr>
          <w:rFonts w:ascii="Arial" w:hAnsi="Arial" w:cs="Arial"/>
          <w:sz w:val="22"/>
          <w:szCs w:val="22"/>
          <w:lang w:val="es-ES"/>
        </w:rPr>
        <w:t xml:space="preserve"> CRM y CSM para preparar insumos </w:t>
      </w:r>
      <w:proofErr w:type="spellStart"/>
      <w:r w:rsidR="0035698F" w:rsidRPr="0035698F">
        <w:rPr>
          <w:rFonts w:ascii="Arial" w:hAnsi="Arial" w:cs="Arial"/>
          <w:sz w:val="22"/>
          <w:szCs w:val="22"/>
          <w:lang w:val="es-ES"/>
        </w:rPr>
        <w:t>bi</w:t>
      </w:r>
      <w:proofErr w:type="spellEnd"/>
      <w:r w:rsidR="0035698F" w:rsidRPr="0035698F">
        <w:rPr>
          <w:rFonts w:ascii="Arial" w:hAnsi="Arial" w:cs="Arial"/>
          <w:sz w:val="22"/>
          <w:szCs w:val="22"/>
          <w:lang w:val="es-ES"/>
        </w:rPr>
        <w:t xml:space="preserve">-regionales para la fase de consultas del Pacto Mundial sobre Migración. En el mes de diciembre de 2017, en el </w:t>
      </w:r>
      <w:r w:rsidR="0035698F">
        <w:rPr>
          <w:rFonts w:ascii="Arial" w:hAnsi="Arial" w:cs="Arial"/>
          <w:sz w:val="22"/>
          <w:szCs w:val="22"/>
          <w:lang w:val="es-ES"/>
        </w:rPr>
        <w:t xml:space="preserve">marco de la reunión preparatoria del Pacto Mundial, se sostuvo una reunión informal de </w:t>
      </w:r>
      <w:proofErr w:type="spellStart"/>
      <w:r w:rsidR="0035698F">
        <w:rPr>
          <w:rFonts w:ascii="Arial" w:hAnsi="Arial" w:cs="Arial"/>
          <w:sz w:val="22"/>
          <w:szCs w:val="22"/>
          <w:lang w:val="es-ES"/>
        </w:rPr>
        <w:t>troikas</w:t>
      </w:r>
      <w:proofErr w:type="spellEnd"/>
      <w:r w:rsidR="0035698F">
        <w:rPr>
          <w:rFonts w:ascii="Arial" w:hAnsi="Arial" w:cs="Arial"/>
          <w:sz w:val="22"/>
          <w:szCs w:val="22"/>
          <w:lang w:val="es-ES"/>
        </w:rPr>
        <w:t xml:space="preserve">, en Puerto Vallarta, México. Recientemente, el pasado 7 de febrero, se llevó a cabo la primera reunión virtual de </w:t>
      </w:r>
      <w:proofErr w:type="spellStart"/>
      <w:r w:rsidR="0035698F">
        <w:rPr>
          <w:rFonts w:ascii="Arial" w:hAnsi="Arial" w:cs="Arial"/>
          <w:sz w:val="22"/>
          <w:szCs w:val="22"/>
          <w:lang w:val="es-ES"/>
        </w:rPr>
        <w:t>troikas</w:t>
      </w:r>
      <w:proofErr w:type="spellEnd"/>
      <w:r w:rsidR="0035698F">
        <w:rPr>
          <w:rFonts w:ascii="Arial" w:hAnsi="Arial" w:cs="Arial"/>
          <w:sz w:val="22"/>
          <w:szCs w:val="22"/>
          <w:lang w:val="es-ES"/>
        </w:rPr>
        <w:t xml:space="preserve"> para el año 2018, con miras a la preparación del encuentro plenario.</w:t>
      </w:r>
    </w:p>
    <w:p w14:paraId="78F03D09" w14:textId="77777777" w:rsidR="00DD6AD7" w:rsidRDefault="00DD6AD7" w:rsidP="001F4C53">
      <w:pPr>
        <w:jc w:val="both"/>
        <w:rPr>
          <w:rFonts w:ascii="Arial" w:eastAsia="Arial" w:hAnsi="Arial" w:cs="Arial"/>
          <w:b/>
          <w:color w:val="000000"/>
          <w:sz w:val="22"/>
          <w:szCs w:val="22"/>
          <w:lang w:eastAsia="es-CL"/>
        </w:rPr>
      </w:pPr>
    </w:p>
    <w:p w14:paraId="0901C5B3" w14:textId="77777777" w:rsidR="00B51CDF" w:rsidRPr="005675B4" w:rsidRDefault="00B51CDF" w:rsidP="001F4C53">
      <w:pPr>
        <w:pStyle w:val="ListParagraph"/>
        <w:numPr>
          <w:ilvl w:val="0"/>
          <w:numId w:val="11"/>
        </w:numPr>
        <w:suppressAutoHyphens/>
        <w:spacing w:after="0" w:line="240" w:lineRule="auto"/>
        <w:jc w:val="both"/>
        <w:rPr>
          <w:rFonts w:ascii="Arial" w:hAnsi="Arial" w:cs="Arial"/>
          <w:b/>
        </w:rPr>
      </w:pPr>
      <w:r w:rsidRPr="005675B4">
        <w:rPr>
          <w:rFonts w:ascii="Arial" w:hAnsi="Arial" w:cs="Arial"/>
          <w:b/>
        </w:rPr>
        <w:t>TEMAS DE LA REUNIÓN</w:t>
      </w:r>
    </w:p>
    <w:p w14:paraId="240A0B4B" w14:textId="77777777" w:rsidR="00B51CDF" w:rsidRDefault="00B51CDF" w:rsidP="001F4C53">
      <w:pPr>
        <w:jc w:val="both"/>
        <w:rPr>
          <w:rFonts w:ascii="Arial" w:hAnsi="Arial" w:cs="Arial"/>
          <w:sz w:val="22"/>
          <w:szCs w:val="22"/>
        </w:rPr>
      </w:pPr>
      <w:r w:rsidRPr="005675B4">
        <w:rPr>
          <w:rFonts w:ascii="Arial" w:hAnsi="Arial" w:cs="Arial"/>
          <w:sz w:val="22"/>
          <w:szCs w:val="22"/>
        </w:rPr>
        <w:t xml:space="preserve">Según </w:t>
      </w:r>
      <w:r>
        <w:rPr>
          <w:rFonts w:ascii="Arial" w:hAnsi="Arial" w:cs="Arial"/>
          <w:sz w:val="22"/>
          <w:szCs w:val="22"/>
        </w:rPr>
        <w:t xml:space="preserve">lo acordado entre las </w:t>
      </w:r>
      <w:proofErr w:type="spellStart"/>
      <w:r>
        <w:rPr>
          <w:rFonts w:ascii="Arial" w:hAnsi="Arial" w:cs="Arial"/>
          <w:sz w:val="22"/>
          <w:szCs w:val="22"/>
        </w:rPr>
        <w:t>Troikas</w:t>
      </w:r>
      <w:proofErr w:type="spellEnd"/>
      <w:r>
        <w:rPr>
          <w:rFonts w:ascii="Arial" w:hAnsi="Arial" w:cs="Arial"/>
          <w:sz w:val="22"/>
          <w:szCs w:val="22"/>
        </w:rPr>
        <w:t xml:space="preserve"> de la CRM y la CSM, el encuentro plenario abarcará dos grandes temas:</w:t>
      </w:r>
    </w:p>
    <w:p w14:paraId="34F608E7" w14:textId="77777777" w:rsidR="001F4C53" w:rsidRDefault="001F4C53" w:rsidP="001F4C53">
      <w:pPr>
        <w:jc w:val="both"/>
        <w:rPr>
          <w:rFonts w:ascii="Arial" w:hAnsi="Arial" w:cs="Arial"/>
          <w:sz w:val="22"/>
          <w:szCs w:val="22"/>
        </w:rPr>
      </w:pPr>
    </w:p>
    <w:p w14:paraId="305FF69E" w14:textId="77777777" w:rsidR="00B51CDF" w:rsidRDefault="00B51CDF" w:rsidP="001F4C53">
      <w:pPr>
        <w:pStyle w:val="ListParagraph"/>
        <w:numPr>
          <w:ilvl w:val="0"/>
          <w:numId w:val="12"/>
        </w:numPr>
        <w:suppressAutoHyphens/>
        <w:spacing w:after="0" w:line="240" w:lineRule="auto"/>
        <w:jc w:val="both"/>
        <w:rPr>
          <w:rFonts w:ascii="Arial" w:hAnsi="Arial" w:cs="Arial"/>
        </w:rPr>
      </w:pPr>
      <w:r>
        <w:rPr>
          <w:rFonts w:ascii="Arial" w:hAnsi="Arial" w:cs="Arial"/>
        </w:rPr>
        <w:t>Pacto Mundial para una Migración Segura, Ordenada y Regular</w:t>
      </w:r>
    </w:p>
    <w:p w14:paraId="6C84D1FA" w14:textId="77777777" w:rsidR="00B51CDF" w:rsidRPr="005675B4" w:rsidRDefault="00B51CDF" w:rsidP="001F4C53">
      <w:pPr>
        <w:pStyle w:val="ListParagraph"/>
        <w:numPr>
          <w:ilvl w:val="0"/>
          <w:numId w:val="12"/>
        </w:numPr>
        <w:suppressAutoHyphens/>
        <w:spacing w:after="0" w:line="240" w:lineRule="auto"/>
        <w:jc w:val="both"/>
        <w:rPr>
          <w:rFonts w:ascii="Arial" w:hAnsi="Arial" w:cs="Arial"/>
        </w:rPr>
      </w:pPr>
      <w:r>
        <w:rPr>
          <w:rFonts w:ascii="Arial" w:hAnsi="Arial" w:cs="Arial"/>
        </w:rPr>
        <w:t>Flujos migratorios</w:t>
      </w:r>
      <w:r w:rsidRPr="005675B4">
        <w:rPr>
          <w:rFonts w:ascii="Arial" w:hAnsi="Arial" w:cs="Arial"/>
        </w:rPr>
        <w:t xml:space="preserve"> extra-regional</w:t>
      </w:r>
      <w:r>
        <w:rPr>
          <w:rFonts w:ascii="Arial" w:hAnsi="Arial" w:cs="Arial"/>
        </w:rPr>
        <w:t>es</w:t>
      </w:r>
      <w:r w:rsidRPr="005675B4">
        <w:rPr>
          <w:rFonts w:ascii="Arial" w:hAnsi="Arial" w:cs="Arial"/>
        </w:rPr>
        <w:t xml:space="preserve"> y extra-continental</w:t>
      </w:r>
      <w:r>
        <w:rPr>
          <w:rFonts w:ascii="Arial" w:hAnsi="Arial" w:cs="Arial"/>
        </w:rPr>
        <w:t>es</w:t>
      </w:r>
    </w:p>
    <w:p w14:paraId="5DC05411" w14:textId="77777777" w:rsidR="001F4C53" w:rsidRDefault="001F4C53" w:rsidP="001F4C53">
      <w:pPr>
        <w:jc w:val="both"/>
        <w:rPr>
          <w:rFonts w:ascii="Arial" w:hAnsi="Arial" w:cs="Arial"/>
          <w:sz w:val="22"/>
          <w:szCs w:val="22"/>
        </w:rPr>
      </w:pPr>
    </w:p>
    <w:p w14:paraId="3E786812" w14:textId="77777777" w:rsidR="00B51CDF" w:rsidRPr="005675B4" w:rsidRDefault="00B51CDF" w:rsidP="001F4C53">
      <w:pPr>
        <w:jc w:val="both"/>
        <w:rPr>
          <w:rFonts w:ascii="Arial" w:hAnsi="Arial" w:cs="Arial"/>
          <w:sz w:val="22"/>
          <w:szCs w:val="22"/>
        </w:rPr>
      </w:pPr>
      <w:r>
        <w:rPr>
          <w:rFonts w:ascii="Arial" w:hAnsi="Arial" w:cs="Arial"/>
          <w:sz w:val="22"/>
          <w:szCs w:val="22"/>
        </w:rPr>
        <w:t>Para efectos de este encuentro plenario, la migración extra-regional se entenderá como el movimiento de nacionales de otros países que no pertenecen a la CRM o la CSM, pero son provenientes del continente americano, como es el caso de Cuba o Haití.</w:t>
      </w:r>
    </w:p>
    <w:p w14:paraId="2C3D44F2" w14:textId="77777777" w:rsidR="00B51CDF" w:rsidRPr="005675B4" w:rsidRDefault="00B51CDF" w:rsidP="001F4C53">
      <w:pPr>
        <w:jc w:val="both"/>
        <w:rPr>
          <w:rFonts w:ascii="Arial" w:hAnsi="Arial" w:cs="Arial"/>
          <w:sz w:val="22"/>
          <w:szCs w:val="22"/>
        </w:rPr>
      </w:pPr>
      <w:r>
        <w:rPr>
          <w:rFonts w:ascii="Arial" w:hAnsi="Arial" w:cs="Arial"/>
          <w:sz w:val="22"/>
          <w:szCs w:val="22"/>
        </w:rPr>
        <w:t>Asimismo</w:t>
      </w:r>
      <w:r w:rsidRPr="005675B4">
        <w:rPr>
          <w:rFonts w:ascii="Arial" w:hAnsi="Arial" w:cs="Arial"/>
          <w:sz w:val="22"/>
          <w:szCs w:val="22"/>
        </w:rPr>
        <w:t>, se adopta e</w:t>
      </w:r>
      <w:r>
        <w:rPr>
          <w:rFonts w:ascii="Arial" w:hAnsi="Arial" w:cs="Arial"/>
          <w:sz w:val="22"/>
          <w:szCs w:val="22"/>
        </w:rPr>
        <w:t>l término extra-continental, al incluir el movimiento de flujos migratorios provenientes de otros continentes, como Asia y África.</w:t>
      </w:r>
    </w:p>
    <w:p w14:paraId="0CA3F52F" w14:textId="77777777" w:rsidR="00B51CDF" w:rsidRDefault="00B51CDF" w:rsidP="001F4C53">
      <w:pPr>
        <w:jc w:val="both"/>
        <w:rPr>
          <w:rFonts w:ascii="Arial" w:eastAsia="Arial" w:hAnsi="Arial" w:cs="Arial"/>
          <w:b/>
          <w:color w:val="000000"/>
          <w:sz w:val="22"/>
          <w:szCs w:val="22"/>
          <w:lang w:eastAsia="es-CL"/>
        </w:rPr>
      </w:pPr>
    </w:p>
    <w:p w14:paraId="6A8BEB06" w14:textId="77777777" w:rsidR="00B51CDF" w:rsidRPr="00B51CDF" w:rsidRDefault="00B51CDF" w:rsidP="001F4C53">
      <w:pPr>
        <w:pStyle w:val="ListParagraph"/>
        <w:numPr>
          <w:ilvl w:val="0"/>
          <w:numId w:val="13"/>
        </w:numPr>
        <w:suppressAutoHyphens/>
        <w:spacing w:after="0" w:line="240" w:lineRule="auto"/>
        <w:jc w:val="both"/>
        <w:rPr>
          <w:rFonts w:ascii="Arial" w:hAnsi="Arial" w:cs="Arial"/>
          <w:b/>
        </w:rPr>
      </w:pPr>
      <w:r w:rsidRPr="00B51CDF">
        <w:rPr>
          <w:rFonts w:ascii="Arial" w:hAnsi="Arial" w:cs="Arial"/>
          <w:b/>
        </w:rPr>
        <w:t>Pacto Mundial para una Migración Segura, Ordenada y Regular</w:t>
      </w:r>
    </w:p>
    <w:p w14:paraId="3665FB53" w14:textId="77777777" w:rsidR="001F4C53" w:rsidRDefault="001F4C53" w:rsidP="001F4C53">
      <w:pPr>
        <w:jc w:val="both"/>
        <w:rPr>
          <w:rFonts w:ascii="Arial" w:eastAsia="Arial" w:hAnsi="Arial" w:cs="Arial"/>
          <w:color w:val="000000"/>
          <w:sz w:val="22"/>
          <w:szCs w:val="22"/>
          <w:highlight w:val="white"/>
          <w:lang w:eastAsia="es-CL"/>
        </w:rPr>
      </w:pPr>
    </w:p>
    <w:p w14:paraId="1E332EDE" w14:textId="77777777" w:rsidR="00542683" w:rsidRDefault="009D774A" w:rsidP="001F4C53">
      <w:pPr>
        <w:jc w:val="both"/>
        <w:rPr>
          <w:rFonts w:ascii="Arial" w:eastAsia="Arial" w:hAnsi="Arial" w:cs="Arial"/>
          <w:color w:val="000000"/>
          <w:sz w:val="22"/>
          <w:szCs w:val="22"/>
          <w:lang w:eastAsia="es-CL"/>
        </w:rPr>
      </w:pPr>
      <w:r>
        <w:rPr>
          <w:rFonts w:ascii="Arial" w:eastAsia="Arial" w:hAnsi="Arial" w:cs="Arial"/>
          <w:color w:val="000000"/>
          <w:sz w:val="22"/>
          <w:szCs w:val="22"/>
          <w:highlight w:val="white"/>
          <w:lang w:eastAsia="es-CL"/>
        </w:rPr>
        <w:t>L</w:t>
      </w:r>
      <w:r w:rsidR="006A7072" w:rsidRPr="005675B4">
        <w:rPr>
          <w:rFonts w:ascii="Arial" w:eastAsia="Arial" w:hAnsi="Arial" w:cs="Arial"/>
          <w:color w:val="000000"/>
          <w:sz w:val="22"/>
          <w:szCs w:val="22"/>
          <w:highlight w:val="white"/>
          <w:lang w:eastAsia="es-CL"/>
        </w:rPr>
        <w:t xml:space="preserve">a Asamblea General de las Naciones Unidas decidió convocar en 2016 a una </w:t>
      </w:r>
      <w:hyperlink r:id="rId9">
        <w:r w:rsidR="006A7072" w:rsidRPr="005675B4">
          <w:rPr>
            <w:rFonts w:ascii="Arial" w:eastAsia="Arial" w:hAnsi="Arial" w:cs="Arial"/>
            <w:color w:val="000000"/>
            <w:sz w:val="22"/>
            <w:szCs w:val="22"/>
            <w:highlight w:val="white"/>
            <w:lang w:eastAsia="es-CL"/>
          </w:rPr>
          <w:t>Reunión Plenaria de Alto Nivel sobre los grandes desplazamientos de refugiados y migrantes</w:t>
        </w:r>
      </w:hyperlink>
      <w:r w:rsidR="006A7072" w:rsidRPr="005675B4">
        <w:rPr>
          <w:rFonts w:ascii="Arial" w:eastAsia="Arial" w:hAnsi="Arial" w:cs="Arial"/>
          <w:color w:val="000000"/>
          <w:sz w:val="22"/>
          <w:szCs w:val="22"/>
          <w:highlight w:val="white"/>
          <w:lang w:eastAsia="es-CL"/>
        </w:rPr>
        <w:t xml:space="preserve">, la cual adoptó la Declaración de Nueva York para los Refugiados y los Migrantes que consigna la  voluntad política de atender la situación de esta población desde un enfoque global. </w:t>
      </w:r>
    </w:p>
    <w:p w14:paraId="1EA2D455" w14:textId="77777777" w:rsidR="00542683" w:rsidRDefault="00542683" w:rsidP="001F4C53">
      <w:pPr>
        <w:jc w:val="both"/>
        <w:rPr>
          <w:rFonts w:ascii="Arial" w:eastAsia="Arial" w:hAnsi="Arial" w:cs="Arial"/>
          <w:color w:val="000000"/>
          <w:sz w:val="22"/>
          <w:szCs w:val="22"/>
          <w:lang w:eastAsia="es-CL"/>
        </w:rPr>
      </w:pPr>
    </w:p>
    <w:p w14:paraId="33628266" w14:textId="2C99AD87" w:rsidR="006A7072" w:rsidRPr="005675B4" w:rsidRDefault="006A7072" w:rsidP="001F4C53">
      <w:pPr>
        <w:jc w:val="both"/>
        <w:rPr>
          <w:rFonts w:ascii="Arial" w:hAnsi="Arial" w:cs="Arial"/>
          <w:i/>
          <w:sz w:val="22"/>
          <w:szCs w:val="22"/>
        </w:rPr>
      </w:pPr>
      <w:r w:rsidRPr="005675B4">
        <w:rPr>
          <w:rFonts w:ascii="Arial" w:hAnsi="Arial" w:cs="Arial"/>
          <w:sz w:val="22"/>
          <w:szCs w:val="22"/>
        </w:rPr>
        <w:t xml:space="preserve">Esta Declaración reafirma el consenso previamente acordado en la Agenda 2030 respecto a </w:t>
      </w:r>
      <w:r w:rsidRPr="005675B4">
        <w:rPr>
          <w:rFonts w:ascii="Arial" w:hAnsi="Arial" w:cs="Arial"/>
          <w:i/>
          <w:sz w:val="22"/>
          <w:szCs w:val="22"/>
        </w:rPr>
        <w:t xml:space="preserve">la contribución positiva de los migrantes al crecimiento inclusivo y al desarrollo sostenible, </w:t>
      </w:r>
      <w:r w:rsidRPr="005675B4">
        <w:rPr>
          <w:rFonts w:ascii="Arial" w:hAnsi="Arial" w:cs="Arial"/>
          <w:sz w:val="22"/>
          <w:szCs w:val="22"/>
        </w:rPr>
        <w:t xml:space="preserve">destacando que los </w:t>
      </w:r>
      <w:r w:rsidRPr="005675B4">
        <w:rPr>
          <w:rFonts w:ascii="Arial" w:hAnsi="Arial" w:cs="Arial"/>
          <w:i/>
          <w:sz w:val="22"/>
          <w:szCs w:val="22"/>
        </w:rPr>
        <w:t>beneficios y las oportunidades que ofrece la migración segura, ordenada y regular son considerables y a menudo se subestiman</w:t>
      </w:r>
      <w:r w:rsidRPr="005675B4">
        <w:rPr>
          <w:rStyle w:val="FootnoteReference"/>
          <w:rFonts w:ascii="Arial" w:hAnsi="Arial" w:cs="Arial"/>
          <w:i/>
          <w:sz w:val="22"/>
          <w:szCs w:val="22"/>
        </w:rPr>
        <w:footnoteReference w:id="1"/>
      </w:r>
      <w:r w:rsidRPr="005675B4">
        <w:rPr>
          <w:rFonts w:ascii="Arial" w:hAnsi="Arial" w:cs="Arial"/>
          <w:i/>
          <w:sz w:val="22"/>
          <w:szCs w:val="22"/>
        </w:rPr>
        <w:t xml:space="preserve">. </w:t>
      </w:r>
    </w:p>
    <w:p w14:paraId="65314DE8" w14:textId="77777777" w:rsidR="006A7072" w:rsidRPr="005675B4" w:rsidRDefault="006A7072" w:rsidP="001F4C53">
      <w:pPr>
        <w:jc w:val="both"/>
        <w:rPr>
          <w:rFonts w:ascii="Arial" w:hAnsi="Arial" w:cs="Arial"/>
          <w:sz w:val="22"/>
          <w:szCs w:val="22"/>
        </w:rPr>
      </w:pPr>
    </w:p>
    <w:p w14:paraId="2F86A8BB" w14:textId="7D51FE83" w:rsidR="006A7072" w:rsidRPr="005675B4" w:rsidRDefault="006A7072" w:rsidP="001F4C53">
      <w:pPr>
        <w:pStyle w:val="ListParagraph"/>
        <w:suppressAutoHyphens/>
        <w:spacing w:after="0" w:line="240" w:lineRule="auto"/>
        <w:ind w:left="0"/>
        <w:jc w:val="both"/>
        <w:rPr>
          <w:rFonts w:ascii="Arial" w:hAnsi="Arial" w:cs="Arial"/>
        </w:rPr>
      </w:pPr>
      <w:r w:rsidRPr="005675B4">
        <w:rPr>
          <w:rFonts w:ascii="Arial" w:eastAsia="Arial" w:hAnsi="Arial" w:cs="Arial"/>
          <w:color w:val="000000"/>
          <w:lang w:eastAsia="es-CL"/>
        </w:rPr>
        <w:lastRenderedPageBreak/>
        <w:t xml:space="preserve">A partir de esta Declaración, emana el Pacto Mundial para una Migración </w:t>
      </w:r>
      <w:r w:rsidR="00D367DA" w:rsidRPr="005675B4">
        <w:rPr>
          <w:rFonts w:ascii="Arial" w:eastAsia="Arial" w:hAnsi="Arial" w:cs="Arial"/>
          <w:color w:val="000000"/>
          <w:lang w:eastAsia="es-CL"/>
        </w:rPr>
        <w:t>Segura, Ordenada</w:t>
      </w:r>
      <w:r w:rsidRPr="005675B4">
        <w:rPr>
          <w:rFonts w:ascii="Arial" w:eastAsia="Arial" w:hAnsi="Arial" w:cs="Arial"/>
          <w:color w:val="000000"/>
          <w:lang w:eastAsia="es-CL"/>
        </w:rPr>
        <w:t xml:space="preserve"> y Regular, el cual</w:t>
      </w:r>
      <w:r w:rsidRPr="005675B4">
        <w:rPr>
          <w:rFonts w:ascii="Arial" w:eastAsia="Times New Roman" w:hAnsi="Arial" w:cs="Arial"/>
          <w:color w:val="000000"/>
          <w:lang w:eastAsia="es-CL"/>
        </w:rPr>
        <w:t xml:space="preserve"> establecerá una serie de principios, compromisos y entendimientos entre los Estados Miembros de Naciones Unidas en relación con la migración internacional en todas sus dimensiones, a partir de un enfoque integral que tendrá como eje la Agenda 2030. De esta manera, el Pacto se basará en el Derecho Internacional, Derecho Internacional de los Derechos Humanos, Derecho Internacional de los Migrantes y  otros compromisos como la Agenda de Desarrollo Sostenible 2030 y </w:t>
      </w:r>
      <w:r w:rsidRPr="005675B4">
        <w:rPr>
          <w:rFonts w:ascii="Arial" w:hAnsi="Arial" w:cs="Arial"/>
        </w:rPr>
        <w:t>el Plan de Acción de Addis Abeba sobre Financiamiento para el Desarrollo, entre otros.</w:t>
      </w:r>
    </w:p>
    <w:p w14:paraId="6A031BEA" w14:textId="77777777" w:rsidR="00B51CDF" w:rsidRDefault="00B51CDF" w:rsidP="001F4C53">
      <w:pPr>
        <w:pStyle w:val="BodyTextIndent"/>
        <w:spacing w:after="0"/>
        <w:ind w:left="0" w:right="-57"/>
        <w:jc w:val="both"/>
        <w:rPr>
          <w:rFonts w:ascii="Arial" w:hAnsi="Arial" w:cs="Arial"/>
          <w:sz w:val="22"/>
          <w:szCs w:val="22"/>
          <w:lang w:val="es-ES"/>
        </w:rPr>
      </w:pPr>
    </w:p>
    <w:p w14:paraId="705DD95C" w14:textId="78237612" w:rsidR="00B51CDF" w:rsidRDefault="00B51CDF" w:rsidP="001F4C53">
      <w:pPr>
        <w:pStyle w:val="BodyTextIndent"/>
        <w:spacing w:after="0"/>
        <w:ind w:left="0" w:right="-57"/>
        <w:jc w:val="both"/>
        <w:rPr>
          <w:rFonts w:ascii="Arial" w:hAnsi="Arial" w:cs="Arial"/>
          <w:sz w:val="22"/>
          <w:szCs w:val="22"/>
          <w:lang w:val="es-ES"/>
        </w:rPr>
      </w:pPr>
      <w:r>
        <w:rPr>
          <w:rFonts w:ascii="Arial" w:hAnsi="Arial" w:cs="Arial"/>
          <w:sz w:val="22"/>
          <w:szCs w:val="22"/>
          <w:lang w:val="es-ES"/>
        </w:rPr>
        <w:t>La reunión será un espacio oportuno para generar un posicionamiento común de cara a la fase de negociación intergubernamental del Pacto Mundial sobre Migración, con las siguientes fechas de negociación en Nueva York:</w:t>
      </w:r>
    </w:p>
    <w:p w14:paraId="0BFE8011" w14:textId="77777777" w:rsidR="00B51CDF" w:rsidRDefault="00B51CDF" w:rsidP="001F4C53">
      <w:pPr>
        <w:pStyle w:val="BodyTextIndent"/>
        <w:spacing w:after="0"/>
        <w:ind w:left="0" w:right="-57"/>
        <w:jc w:val="both"/>
        <w:rPr>
          <w:rFonts w:ascii="Arial" w:hAnsi="Arial" w:cs="Arial"/>
          <w:sz w:val="22"/>
          <w:szCs w:val="22"/>
          <w:lang w:val="es-ES"/>
        </w:rPr>
      </w:pPr>
    </w:p>
    <w:p w14:paraId="704ACFF5" w14:textId="6F40CA6E" w:rsidR="00B51CDF" w:rsidRPr="00B51CDF" w:rsidRDefault="00B51CDF" w:rsidP="001F4C53">
      <w:pPr>
        <w:pStyle w:val="BodyTextIndent"/>
        <w:numPr>
          <w:ilvl w:val="0"/>
          <w:numId w:val="11"/>
        </w:numPr>
        <w:spacing w:after="0"/>
        <w:ind w:right="-57"/>
        <w:jc w:val="both"/>
        <w:rPr>
          <w:rFonts w:ascii="Arial" w:hAnsi="Arial" w:cs="Arial"/>
          <w:sz w:val="22"/>
          <w:szCs w:val="22"/>
          <w:lang w:val="es-ES"/>
        </w:rPr>
      </w:pPr>
      <w:r w:rsidRPr="00B51CDF">
        <w:rPr>
          <w:rFonts w:ascii="Arial" w:hAnsi="Arial" w:cs="Arial"/>
          <w:sz w:val="22"/>
          <w:szCs w:val="22"/>
          <w:lang w:val="es-ES"/>
        </w:rPr>
        <w:t xml:space="preserve">20 de febrero de 2018 (Sala del Consejo de Administración Fiduciaria) y 22 de febrero de 2018 (Sala de conferencias 4) y 23 de febrero (Sala ECOSOC): 10:00 - 13:00 y 15:00 - 18:00 </w:t>
      </w:r>
    </w:p>
    <w:p w14:paraId="0118CA5E" w14:textId="77777777" w:rsidR="00B51CDF" w:rsidRPr="00B51CDF" w:rsidRDefault="00B51CDF" w:rsidP="001F4C53">
      <w:pPr>
        <w:pStyle w:val="BodyTextIndent"/>
        <w:numPr>
          <w:ilvl w:val="0"/>
          <w:numId w:val="11"/>
        </w:numPr>
        <w:spacing w:after="0"/>
        <w:ind w:right="-57"/>
        <w:jc w:val="both"/>
        <w:rPr>
          <w:rFonts w:ascii="Arial" w:hAnsi="Arial" w:cs="Arial"/>
          <w:sz w:val="22"/>
          <w:szCs w:val="22"/>
          <w:lang w:val="es-ES"/>
        </w:rPr>
      </w:pPr>
      <w:r w:rsidRPr="00B51CDF">
        <w:rPr>
          <w:rFonts w:ascii="Arial" w:hAnsi="Arial" w:cs="Arial"/>
          <w:sz w:val="22"/>
          <w:szCs w:val="22"/>
          <w:lang w:val="es-ES"/>
        </w:rPr>
        <w:t>22 de febrero de 2018: diálogo informal (9:00 a 10:00 en la sala de conferencias 4)</w:t>
      </w:r>
    </w:p>
    <w:p w14:paraId="2F181C0A" w14:textId="77777777" w:rsidR="00B51CDF" w:rsidRPr="00B51CDF" w:rsidRDefault="00B51CDF" w:rsidP="001F4C53">
      <w:pPr>
        <w:pStyle w:val="BodyTextIndent"/>
        <w:numPr>
          <w:ilvl w:val="0"/>
          <w:numId w:val="11"/>
        </w:numPr>
        <w:spacing w:after="0"/>
        <w:ind w:right="-57"/>
        <w:jc w:val="both"/>
        <w:rPr>
          <w:rFonts w:ascii="Arial" w:hAnsi="Arial" w:cs="Arial"/>
          <w:sz w:val="22"/>
          <w:szCs w:val="22"/>
          <w:lang w:val="es-ES"/>
        </w:rPr>
      </w:pPr>
      <w:r w:rsidRPr="00B51CDF">
        <w:rPr>
          <w:rFonts w:ascii="Arial" w:hAnsi="Arial" w:cs="Arial"/>
          <w:sz w:val="22"/>
          <w:szCs w:val="22"/>
          <w:lang w:val="es-ES"/>
        </w:rPr>
        <w:t>12-15 de marzo de 2018 (Sala del Consejo de Administración Fiduciaria - 10:00 - 13:00 y 15:00 - 18:00)</w:t>
      </w:r>
    </w:p>
    <w:p w14:paraId="4AF885B3" w14:textId="77777777" w:rsidR="00B51CDF" w:rsidRPr="00B51CDF" w:rsidRDefault="00B51CDF" w:rsidP="001F4C53">
      <w:pPr>
        <w:pStyle w:val="BodyTextIndent"/>
        <w:numPr>
          <w:ilvl w:val="0"/>
          <w:numId w:val="11"/>
        </w:numPr>
        <w:spacing w:after="0"/>
        <w:ind w:right="-57"/>
        <w:jc w:val="both"/>
        <w:rPr>
          <w:rFonts w:ascii="Arial" w:hAnsi="Arial" w:cs="Arial"/>
          <w:sz w:val="22"/>
          <w:szCs w:val="22"/>
          <w:lang w:val="es-ES"/>
        </w:rPr>
      </w:pPr>
      <w:r w:rsidRPr="00B51CDF">
        <w:rPr>
          <w:rFonts w:ascii="Arial" w:hAnsi="Arial" w:cs="Arial"/>
          <w:sz w:val="22"/>
          <w:szCs w:val="22"/>
          <w:lang w:val="es-ES"/>
        </w:rPr>
        <w:t>3-6 de abril de 2018 (Sala de conferencias 2)</w:t>
      </w:r>
    </w:p>
    <w:p w14:paraId="3B2DEFBE" w14:textId="77777777" w:rsidR="00B51CDF" w:rsidRPr="00B51CDF" w:rsidRDefault="00B51CDF" w:rsidP="001F4C53">
      <w:pPr>
        <w:pStyle w:val="BodyTextIndent"/>
        <w:numPr>
          <w:ilvl w:val="0"/>
          <w:numId w:val="11"/>
        </w:numPr>
        <w:spacing w:after="0"/>
        <w:ind w:right="-57"/>
        <w:jc w:val="both"/>
        <w:rPr>
          <w:rFonts w:ascii="Arial" w:hAnsi="Arial" w:cs="Arial"/>
          <w:sz w:val="22"/>
          <w:szCs w:val="22"/>
          <w:lang w:val="es-ES"/>
        </w:rPr>
      </w:pPr>
      <w:r w:rsidRPr="00B51CDF">
        <w:rPr>
          <w:rFonts w:ascii="Arial" w:hAnsi="Arial" w:cs="Arial"/>
          <w:sz w:val="22"/>
          <w:szCs w:val="22"/>
          <w:lang w:val="es-ES"/>
        </w:rPr>
        <w:t>14-18 de mayo de 2018 (Sala de conferencias 2)</w:t>
      </w:r>
    </w:p>
    <w:p w14:paraId="6C5327BC" w14:textId="77777777" w:rsidR="00B51CDF" w:rsidRPr="00B51CDF" w:rsidRDefault="00B51CDF" w:rsidP="001F4C53">
      <w:pPr>
        <w:pStyle w:val="BodyTextIndent"/>
        <w:numPr>
          <w:ilvl w:val="0"/>
          <w:numId w:val="11"/>
        </w:numPr>
        <w:spacing w:after="0"/>
        <w:ind w:right="-57"/>
        <w:jc w:val="both"/>
        <w:rPr>
          <w:rFonts w:ascii="Arial" w:hAnsi="Arial" w:cs="Arial"/>
          <w:sz w:val="22"/>
          <w:szCs w:val="22"/>
          <w:lang w:val="es-ES"/>
        </w:rPr>
      </w:pPr>
      <w:r w:rsidRPr="00B51CDF">
        <w:rPr>
          <w:rFonts w:ascii="Arial" w:hAnsi="Arial" w:cs="Arial"/>
          <w:sz w:val="22"/>
          <w:szCs w:val="22"/>
          <w:lang w:val="es-ES"/>
        </w:rPr>
        <w:t>4-8 de junio de 2018 (Sala del Consejo de Administración Fiduciaria)</w:t>
      </w:r>
    </w:p>
    <w:p w14:paraId="02259DCD" w14:textId="4D283DB9" w:rsidR="00B51CDF" w:rsidRDefault="00B51CDF" w:rsidP="001F4C53">
      <w:pPr>
        <w:pStyle w:val="BodyTextIndent"/>
        <w:numPr>
          <w:ilvl w:val="0"/>
          <w:numId w:val="11"/>
        </w:numPr>
        <w:spacing w:after="0"/>
        <w:ind w:right="-57"/>
        <w:jc w:val="both"/>
        <w:rPr>
          <w:rFonts w:ascii="Arial" w:hAnsi="Arial" w:cs="Arial"/>
          <w:sz w:val="22"/>
          <w:szCs w:val="22"/>
          <w:lang w:val="es-ES"/>
        </w:rPr>
      </w:pPr>
      <w:r w:rsidRPr="00B51CDF">
        <w:rPr>
          <w:rFonts w:ascii="Arial" w:hAnsi="Arial" w:cs="Arial"/>
          <w:sz w:val="22"/>
          <w:szCs w:val="22"/>
          <w:lang w:val="es-ES"/>
        </w:rPr>
        <w:t>9-13 de julio de 2018 (Sala de conferencias 1)</w:t>
      </w:r>
    </w:p>
    <w:p w14:paraId="499B92DC" w14:textId="77777777" w:rsidR="00B51CDF" w:rsidRDefault="00B51CDF" w:rsidP="001F4C53">
      <w:pPr>
        <w:pStyle w:val="BodyTextIndent"/>
        <w:spacing w:after="0"/>
        <w:ind w:left="0" w:right="-57"/>
        <w:jc w:val="both"/>
        <w:rPr>
          <w:rFonts w:ascii="Arial" w:hAnsi="Arial" w:cs="Arial"/>
          <w:sz w:val="22"/>
          <w:szCs w:val="22"/>
          <w:lang w:val="es-ES"/>
        </w:rPr>
      </w:pPr>
    </w:p>
    <w:p w14:paraId="7F443D82" w14:textId="77777777" w:rsidR="00B51CDF" w:rsidRPr="00B51CDF" w:rsidRDefault="00B51CDF" w:rsidP="007F147C">
      <w:pPr>
        <w:pStyle w:val="ListParagraph"/>
        <w:numPr>
          <w:ilvl w:val="0"/>
          <w:numId w:val="13"/>
        </w:numPr>
        <w:suppressAutoHyphens/>
        <w:spacing w:after="0" w:line="240" w:lineRule="auto"/>
        <w:jc w:val="both"/>
        <w:rPr>
          <w:rFonts w:ascii="Arial" w:hAnsi="Arial" w:cs="Arial"/>
          <w:b/>
        </w:rPr>
      </w:pPr>
      <w:r w:rsidRPr="00B51CDF">
        <w:rPr>
          <w:rFonts w:ascii="Arial" w:hAnsi="Arial" w:cs="Arial"/>
          <w:b/>
        </w:rPr>
        <w:t>Flujos migratorios extra-regionales y extra-continentales</w:t>
      </w:r>
    </w:p>
    <w:p w14:paraId="55DFA185" w14:textId="77777777" w:rsidR="00B51CDF" w:rsidRPr="00B51CDF" w:rsidRDefault="00B51CDF" w:rsidP="007F147C">
      <w:pPr>
        <w:pStyle w:val="BodyTextIndent"/>
        <w:spacing w:after="0"/>
        <w:ind w:left="0" w:right="-57"/>
        <w:jc w:val="both"/>
        <w:rPr>
          <w:rFonts w:ascii="Arial" w:hAnsi="Arial" w:cs="Arial"/>
          <w:sz w:val="22"/>
          <w:szCs w:val="22"/>
          <w:lang w:val="es-CL"/>
        </w:rPr>
      </w:pPr>
    </w:p>
    <w:p w14:paraId="2CFB1219" w14:textId="49AD2833" w:rsidR="007F147C" w:rsidRDefault="007F147C" w:rsidP="007F147C">
      <w:pPr>
        <w:pStyle w:val="BodyTextIndent"/>
        <w:spacing w:after="0"/>
        <w:ind w:left="0" w:right="-57"/>
        <w:jc w:val="both"/>
        <w:rPr>
          <w:rFonts w:ascii="Arial" w:hAnsi="Arial" w:cs="Arial"/>
          <w:sz w:val="22"/>
          <w:szCs w:val="22"/>
          <w:lang w:val="es-ES"/>
        </w:rPr>
      </w:pPr>
      <w:r>
        <w:rPr>
          <w:rFonts w:ascii="Arial" w:hAnsi="Arial" w:cs="Arial"/>
          <w:sz w:val="22"/>
          <w:szCs w:val="22"/>
          <w:lang w:val="es-ES"/>
        </w:rPr>
        <w:t>Entre los años 2015 y 2016, algunos países de América del Sur, Centroamérica, México y Estados Unidos atravesaron una situación excepcional a raíz del movimiento masivo de migrantes en tránsito, proveniente de Cuba, Haití y África, con el objetivo de llegar a Estados Unidos.</w:t>
      </w:r>
    </w:p>
    <w:p w14:paraId="63567BB9" w14:textId="77777777" w:rsidR="007F147C" w:rsidRDefault="007F147C" w:rsidP="007F147C">
      <w:pPr>
        <w:pStyle w:val="BodyTextIndent"/>
        <w:spacing w:after="0"/>
        <w:ind w:left="0" w:right="-57"/>
        <w:jc w:val="both"/>
        <w:rPr>
          <w:rFonts w:ascii="Arial" w:hAnsi="Arial" w:cs="Arial"/>
          <w:sz w:val="22"/>
          <w:szCs w:val="22"/>
          <w:lang w:val="es-ES"/>
        </w:rPr>
      </w:pPr>
    </w:p>
    <w:p w14:paraId="1452DAAB" w14:textId="121F3A1E" w:rsidR="00B51CDF" w:rsidRDefault="007F147C" w:rsidP="007F147C">
      <w:pPr>
        <w:pStyle w:val="BodyTextIndent"/>
        <w:spacing w:after="0"/>
        <w:ind w:left="0" w:right="-57"/>
        <w:jc w:val="both"/>
        <w:rPr>
          <w:rFonts w:ascii="Arial" w:hAnsi="Arial" w:cs="Arial"/>
          <w:sz w:val="22"/>
          <w:szCs w:val="22"/>
          <w:lang w:val="es-ES"/>
        </w:rPr>
      </w:pPr>
      <w:r w:rsidRPr="007F147C">
        <w:rPr>
          <w:rFonts w:ascii="Arial" w:hAnsi="Arial" w:cs="Arial"/>
          <w:sz w:val="22"/>
          <w:szCs w:val="22"/>
          <w:lang w:val="es-ES"/>
        </w:rPr>
        <w:t>El 9 de marzo de 2017,  el Secretario General de la Organización de los Estados Americanos (OEA), Luis Almagro, presentó el “Informe sobre Flujos de Migrantes en Situación Migratoria Irregular provenientes de África, As</w:t>
      </w:r>
      <w:r>
        <w:rPr>
          <w:rFonts w:ascii="Arial" w:hAnsi="Arial" w:cs="Arial"/>
          <w:sz w:val="22"/>
          <w:szCs w:val="22"/>
          <w:lang w:val="es-ES"/>
        </w:rPr>
        <w:t>ia y el Caribe en las Américas”.</w:t>
      </w:r>
      <w:r w:rsidR="00406006">
        <w:rPr>
          <w:rFonts w:ascii="Arial" w:hAnsi="Arial" w:cs="Arial"/>
          <w:sz w:val="22"/>
          <w:szCs w:val="22"/>
          <w:lang w:val="es-ES"/>
        </w:rPr>
        <w:t xml:space="preserve"> </w:t>
      </w:r>
      <w:r w:rsidRPr="007F147C">
        <w:rPr>
          <w:rFonts w:ascii="Arial" w:hAnsi="Arial" w:cs="Arial"/>
          <w:sz w:val="22"/>
          <w:szCs w:val="22"/>
          <w:lang w:val="es-ES"/>
        </w:rPr>
        <w:t>El documento proporciona información actualizada de la situación migratoria irregular de personas que provienen principalmente de África, Asia y el Caribe; determina las principales razones que les motivan a migrar; señala sus países de origen; identifica los medios y rutas escogidas, los retos a los que se enfrentan y los lugares de destino.</w:t>
      </w:r>
    </w:p>
    <w:p w14:paraId="0D421B5C" w14:textId="77777777" w:rsidR="00406006" w:rsidRDefault="00406006" w:rsidP="007F147C">
      <w:pPr>
        <w:pStyle w:val="BodyTextIndent"/>
        <w:spacing w:after="0"/>
        <w:ind w:left="0" w:right="-57"/>
        <w:jc w:val="both"/>
        <w:rPr>
          <w:rFonts w:ascii="Arial" w:hAnsi="Arial" w:cs="Arial"/>
          <w:sz w:val="22"/>
          <w:szCs w:val="22"/>
          <w:lang w:val="es-ES"/>
        </w:rPr>
      </w:pPr>
    </w:p>
    <w:p w14:paraId="3C204D19" w14:textId="372C2E24" w:rsidR="00406006" w:rsidRDefault="00406006" w:rsidP="007F147C">
      <w:pPr>
        <w:pStyle w:val="BodyTextIndent"/>
        <w:spacing w:after="0"/>
        <w:ind w:left="0" w:right="-57"/>
        <w:jc w:val="both"/>
        <w:rPr>
          <w:rFonts w:ascii="Arial" w:hAnsi="Arial" w:cs="Arial"/>
          <w:sz w:val="22"/>
          <w:szCs w:val="22"/>
          <w:lang w:val="es-ES"/>
        </w:rPr>
      </w:pPr>
      <w:r>
        <w:rPr>
          <w:rFonts w:ascii="Arial" w:hAnsi="Arial" w:cs="Arial"/>
          <w:sz w:val="22"/>
          <w:szCs w:val="22"/>
          <w:lang w:val="es-ES"/>
        </w:rPr>
        <w:t xml:space="preserve">A nivel de la CRM, existe el Grupo Ad Hoc sobre migrantes extra-regionales, </w:t>
      </w:r>
      <w:r w:rsidRPr="00406006">
        <w:rPr>
          <w:rFonts w:ascii="Arial" w:hAnsi="Arial" w:cs="Arial"/>
          <w:sz w:val="22"/>
          <w:szCs w:val="22"/>
          <w:lang w:val="es-ES"/>
        </w:rPr>
        <w:t>con el propósito de abordar esta temática desde un enfoque de responsabilidad compartida.</w:t>
      </w:r>
      <w:r>
        <w:rPr>
          <w:rFonts w:ascii="Arial" w:hAnsi="Arial" w:cs="Arial"/>
          <w:sz w:val="22"/>
          <w:szCs w:val="22"/>
          <w:lang w:val="es-ES"/>
        </w:rPr>
        <w:t xml:space="preserve"> Asimismo</w:t>
      </w:r>
      <w:r w:rsidRPr="00406006">
        <w:rPr>
          <w:rFonts w:ascii="Arial" w:hAnsi="Arial" w:cs="Arial"/>
          <w:sz w:val="22"/>
          <w:szCs w:val="22"/>
          <w:lang w:val="es-ES"/>
        </w:rPr>
        <w:t>, e</w:t>
      </w:r>
      <w:r>
        <w:rPr>
          <w:rFonts w:ascii="Arial" w:hAnsi="Arial" w:cs="Arial"/>
          <w:sz w:val="22"/>
          <w:szCs w:val="22"/>
          <w:lang w:val="es-ES"/>
        </w:rPr>
        <w:t>l</w:t>
      </w:r>
      <w:r w:rsidRPr="00406006">
        <w:rPr>
          <w:rFonts w:ascii="Arial" w:hAnsi="Arial" w:cs="Arial"/>
          <w:sz w:val="22"/>
          <w:szCs w:val="22"/>
          <w:lang w:val="es-ES"/>
        </w:rPr>
        <w:t xml:space="preserve"> tema también abarcó un espacio importante en </w:t>
      </w:r>
      <w:r>
        <w:rPr>
          <w:rFonts w:ascii="Arial" w:hAnsi="Arial" w:cs="Arial"/>
          <w:sz w:val="22"/>
          <w:szCs w:val="22"/>
          <w:lang w:val="es-ES"/>
        </w:rPr>
        <w:t>el</w:t>
      </w:r>
      <w:r w:rsidRPr="00406006">
        <w:rPr>
          <w:rFonts w:ascii="Arial" w:hAnsi="Arial" w:cs="Arial"/>
          <w:sz w:val="22"/>
          <w:szCs w:val="22"/>
          <w:lang w:val="es-ES"/>
        </w:rPr>
        <w:t xml:space="preserve"> encuentro entre la CSM y la CRM, celebrado el 30 de marzo de 2017 en Washington D.C., donde las dos Conferencias se comprometieron a intercambiar información sobre sus discusiones y acuerdos sobre migrantes extra-regionales, así como mantener una comunicación más fluida sobre la situación migratoria en ambas regiones. Además, se aprovechó esta oportunidad para </w:t>
      </w:r>
      <w:r w:rsidR="008A2459">
        <w:rPr>
          <w:rFonts w:ascii="Arial" w:hAnsi="Arial" w:cs="Arial"/>
          <w:sz w:val="22"/>
          <w:szCs w:val="22"/>
          <w:lang w:val="es-ES"/>
        </w:rPr>
        <w:t>invitar</w:t>
      </w:r>
      <w:r w:rsidRPr="00406006">
        <w:rPr>
          <w:rFonts w:ascii="Arial" w:hAnsi="Arial" w:cs="Arial"/>
          <w:sz w:val="22"/>
          <w:szCs w:val="22"/>
          <w:lang w:val="es-ES"/>
        </w:rPr>
        <w:t xml:space="preserve"> a la CSM a participar de la Cuarta Reunión del Grupo de Trabajo Ad-Hoc s</w:t>
      </w:r>
      <w:r w:rsidR="008A2459">
        <w:rPr>
          <w:rFonts w:ascii="Arial" w:hAnsi="Arial" w:cs="Arial"/>
          <w:sz w:val="22"/>
          <w:szCs w:val="22"/>
          <w:lang w:val="es-ES"/>
        </w:rPr>
        <w:t>obre Migrantes extra-regionales, que se llevó a cabo en México. En dicha reunión participaron Brasil y Ecuador.</w:t>
      </w:r>
    </w:p>
    <w:p w14:paraId="218659F7" w14:textId="77777777" w:rsidR="000074B9" w:rsidRDefault="000074B9" w:rsidP="007F147C">
      <w:pPr>
        <w:pStyle w:val="BodyTextIndent"/>
        <w:spacing w:after="0"/>
        <w:ind w:left="0" w:right="-57"/>
        <w:jc w:val="both"/>
        <w:rPr>
          <w:rFonts w:ascii="Arial" w:hAnsi="Arial" w:cs="Arial"/>
          <w:sz w:val="22"/>
          <w:szCs w:val="22"/>
          <w:lang w:val="es-ES"/>
        </w:rPr>
      </w:pPr>
    </w:p>
    <w:p w14:paraId="3A361799" w14:textId="6DFD790D" w:rsidR="000074B9" w:rsidRDefault="000074B9" w:rsidP="007F147C">
      <w:pPr>
        <w:pStyle w:val="BodyTextIndent"/>
        <w:spacing w:after="0"/>
        <w:ind w:left="0" w:right="-57"/>
        <w:jc w:val="both"/>
        <w:rPr>
          <w:rFonts w:ascii="Arial" w:hAnsi="Arial" w:cs="Arial"/>
          <w:sz w:val="22"/>
          <w:szCs w:val="22"/>
          <w:lang w:val="es-ES"/>
        </w:rPr>
      </w:pPr>
      <w:r>
        <w:rPr>
          <w:rFonts w:ascii="Arial" w:hAnsi="Arial" w:cs="Arial"/>
          <w:sz w:val="22"/>
          <w:szCs w:val="22"/>
          <w:lang w:val="es-ES"/>
        </w:rPr>
        <w:t>Entre los temas discutidos en la última reunión del Grupo Ad Hoc, destacan los siguientes:</w:t>
      </w:r>
    </w:p>
    <w:p w14:paraId="33C37F75" w14:textId="77777777" w:rsidR="000074B9" w:rsidRDefault="000074B9" w:rsidP="000074B9">
      <w:pPr>
        <w:pStyle w:val="BodyTextIndent"/>
        <w:spacing w:after="0"/>
        <w:ind w:left="0" w:right="-58"/>
        <w:jc w:val="both"/>
        <w:rPr>
          <w:rFonts w:ascii="Arial" w:hAnsi="Arial" w:cs="Arial"/>
          <w:sz w:val="22"/>
          <w:szCs w:val="22"/>
          <w:lang w:val="es-ES"/>
        </w:rPr>
      </w:pPr>
    </w:p>
    <w:p w14:paraId="3D9D2847" w14:textId="72B9B7BF" w:rsidR="000074B9" w:rsidRPr="000074B9" w:rsidRDefault="000074B9" w:rsidP="000074B9">
      <w:pPr>
        <w:pStyle w:val="BodyTextIndent"/>
        <w:numPr>
          <w:ilvl w:val="0"/>
          <w:numId w:val="15"/>
        </w:numPr>
        <w:spacing w:after="0"/>
        <w:ind w:right="-58"/>
        <w:jc w:val="both"/>
        <w:rPr>
          <w:rFonts w:ascii="Arial" w:hAnsi="Arial" w:cs="Arial"/>
          <w:sz w:val="22"/>
          <w:szCs w:val="22"/>
          <w:lang w:val="es-ES"/>
        </w:rPr>
      </w:pPr>
      <w:r w:rsidRPr="000074B9">
        <w:rPr>
          <w:rFonts w:ascii="Arial" w:hAnsi="Arial" w:cs="Arial"/>
          <w:sz w:val="22"/>
          <w:szCs w:val="22"/>
          <w:lang w:val="es-ES"/>
        </w:rPr>
        <w:t>Cualquier país es susceptible a que se presente un contingente de migrantes extra-regionales.</w:t>
      </w:r>
    </w:p>
    <w:p w14:paraId="511EFB71" w14:textId="5B8F153A" w:rsidR="000074B9" w:rsidRPr="000074B9" w:rsidRDefault="000074B9" w:rsidP="000074B9">
      <w:pPr>
        <w:pStyle w:val="BodyTextIndent"/>
        <w:numPr>
          <w:ilvl w:val="0"/>
          <w:numId w:val="15"/>
        </w:numPr>
        <w:spacing w:after="0"/>
        <w:ind w:right="-58"/>
        <w:jc w:val="both"/>
        <w:rPr>
          <w:rFonts w:ascii="Arial" w:hAnsi="Arial" w:cs="Arial"/>
          <w:sz w:val="22"/>
          <w:szCs w:val="22"/>
          <w:lang w:val="es-ES"/>
        </w:rPr>
      </w:pPr>
      <w:r w:rsidRPr="000074B9">
        <w:rPr>
          <w:rFonts w:ascii="Arial" w:hAnsi="Arial" w:cs="Arial"/>
          <w:sz w:val="22"/>
          <w:szCs w:val="22"/>
          <w:lang w:val="es-ES"/>
        </w:rPr>
        <w:lastRenderedPageBreak/>
        <w:t>Existen espacios para fortalecer la cooperación regional.</w:t>
      </w:r>
    </w:p>
    <w:p w14:paraId="2CA0FB1D" w14:textId="58905633" w:rsidR="000074B9" w:rsidRPr="000074B9" w:rsidRDefault="000074B9" w:rsidP="000074B9">
      <w:pPr>
        <w:pStyle w:val="BodyTextIndent"/>
        <w:numPr>
          <w:ilvl w:val="0"/>
          <w:numId w:val="15"/>
        </w:numPr>
        <w:spacing w:after="0"/>
        <w:ind w:right="-58"/>
        <w:jc w:val="both"/>
        <w:rPr>
          <w:rFonts w:ascii="Arial" w:hAnsi="Arial" w:cs="Arial"/>
          <w:sz w:val="22"/>
          <w:szCs w:val="22"/>
          <w:lang w:val="es-ES"/>
        </w:rPr>
      </w:pPr>
      <w:r w:rsidRPr="000074B9">
        <w:rPr>
          <w:rFonts w:ascii="Arial" w:hAnsi="Arial" w:cs="Arial"/>
          <w:sz w:val="22"/>
          <w:szCs w:val="22"/>
          <w:lang w:val="es-ES"/>
        </w:rPr>
        <w:t>Se requiere la cooperación permanente de los países de origen, tránsito y destino.</w:t>
      </w:r>
    </w:p>
    <w:p w14:paraId="36CE51F1" w14:textId="3FFB0958" w:rsidR="000074B9" w:rsidRPr="000074B9" w:rsidRDefault="000074B9" w:rsidP="000074B9">
      <w:pPr>
        <w:pStyle w:val="BodyTextIndent"/>
        <w:numPr>
          <w:ilvl w:val="0"/>
          <w:numId w:val="15"/>
        </w:numPr>
        <w:spacing w:after="0"/>
        <w:ind w:right="-58"/>
        <w:jc w:val="both"/>
        <w:rPr>
          <w:rFonts w:ascii="Arial" w:hAnsi="Arial" w:cs="Arial"/>
          <w:sz w:val="22"/>
          <w:szCs w:val="22"/>
          <w:lang w:val="es-ES"/>
        </w:rPr>
      </w:pPr>
      <w:r w:rsidRPr="000074B9">
        <w:rPr>
          <w:rFonts w:ascii="Arial" w:hAnsi="Arial" w:cs="Arial"/>
          <w:sz w:val="22"/>
          <w:szCs w:val="22"/>
          <w:lang w:val="es-ES"/>
        </w:rPr>
        <w:t>Las decisiones unilaterales afectan los esfuerzos de los países vecinos.</w:t>
      </w:r>
    </w:p>
    <w:p w14:paraId="58A6A4CD" w14:textId="1B5CB9DD" w:rsidR="000074B9" w:rsidRDefault="000074B9" w:rsidP="000074B9">
      <w:pPr>
        <w:pStyle w:val="BodyTextIndent"/>
        <w:numPr>
          <w:ilvl w:val="0"/>
          <w:numId w:val="15"/>
        </w:numPr>
        <w:spacing w:after="0"/>
        <w:ind w:right="-58"/>
        <w:jc w:val="both"/>
        <w:rPr>
          <w:rFonts w:ascii="Arial" w:hAnsi="Arial" w:cs="Arial"/>
          <w:sz w:val="22"/>
          <w:szCs w:val="22"/>
          <w:lang w:val="es-ES"/>
        </w:rPr>
      </w:pPr>
      <w:r w:rsidRPr="000074B9">
        <w:rPr>
          <w:rFonts w:ascii="Arial" w:hAnsi="Arial" w:cs="Arial"/>
          <w:sz w:val="22"/>
          <w:szCs w:val="22"/>
          <w:lang w:val="es-ES"/>
        </w:rPr>
        <w:t>Es fundamental mantener una comunicación fluida sobre los aspectos migratorios en la región y para estar prepa</w:t>
      </w:r>
      <w:r>
        <w:rPr>
          <w:rFonts w:ascii="Arial" w:hAnsi="Arial" w:cs="Arial"/>
          <w:sz w:val="22"/>
          <w:szCs w:val="22"/>
          <w:lang w:val="es-ES"/>
        </w:rPr>
        <w:t>rados ante cualquier situación.</w:t>
      </w:r>
    </w:p>
    <w:p w14:paraId="3019E7DA" w14:textId="0C0D3BBF" w:rsidR="000074B9" w:rsidRDefault="000074B9" w:rsidP="000074B9">
      <w:pPr>
        <w:pStyle w:val="BodyTextIndent"/>
        <w:numPr>
          <w:ilvl w:val="0"/>
          <w:numId w:val="15"/>
        </w:numPr>
        <w:spacing w:after="0"/>
        <w:ind w:right="-58"/>
        <w:jc w:val="both"/>
        <w:rPr>
          <w:rFonts w:ascii="Arial" w:hAnsi="Arial" w:cs="Arial"/>
          <w:sz w:val="22"/>
          <w:szCs w:val="22"/>
          <w:lang w:val="es-ES"/>
        </w:rPr>
      </w:pPr>
      <w:r w:rsidRPr="000074B9">
        <w:rPr>
          <w:rFonts w:ascii="Arial" w:hAnsi="Arial" w:cs="Arial"/>
          <w:sz w:val="22"/>
          <w:szCs w:val="22"/>
          <w:lang w:val="es-ES"/>
        </w:rPr>
        <w:t>Se reconoció que los migrantes extra-regionales en su mayoría no desean regresar a su país de origen.</w:t>
      </w:r>
    </w:p>
    <w:p w14:paraId="23DD347A" w14:textId="77777777" w:rsidR="001F4C53" w:rsidRDefault="001F4C53" w:rsidP="000074B9">
      <w:pPr>
        <w:pStyle w:val="BodyTextIndent"/>
        <w:spacing w:after="0"/>
        <w:ind w:left="0" w:right="-58"/>
        <w:jc w:val="both"/>
        <w:rPr>
          <w:rFonts w:ascii="Arial" w:hAnsi="Arial" w:cs="Arial"/>
          <w:sz w:val="22"/>
          <w:szCs w:val="22"/>
          <w:lang w:val="es-ES"/>
        </w:rPr>
      </w:pPr>
    </w:p>
    <w:p w14:paraId="7832F24D" w14:textId="77777777" w:rsidR="001F4C53" w:rsidRDefault="001F4C53" w:rsidP="000074B9">
      <w:pPr>
        <w:pStyle w:val="BodyTextIndent"/>
        <w:spacing w:after="0"/>
        <w:ind w:left="0" w:right="-58"/>
        <w:jc w:val="both"/>
        <w:rPr>
          <w:rFonts w:ascii="Arial" w:hAnsi="Arial" w:cs="Arial"/>
          <w:sz w:val="22"/>
          <w:szCs w:val="22"/>
          <w:lang w:val="es-ES"/>
        </w:rPr>
      </w:pPr>
    </w:p>
    <w:p w14:paraId="0CA0EDD0" w14:textId="1CAC5C42" w:rsidR="0031330C" w:rsidRPr="005675B4" w:rsidRDefault="006A7072" w:rsidP="001F4C53">
      <w:pPr>
        <w:pStyle w:val="BodyTextIndent"/>
        <w:spacing w:after="0"/>
        <w:ind w:left="0" w:right="-57"/>
        <w:jc w:val="both"/>
        <w:rPr>
          <w:rFonts w:ascii="Arial" w:hAnsi="Arial" w:cs="Arial"/>
          <w:sz w:val="22"/>
          <w:szCs w:val="22"/>
          <w:lang w:val="es-ES"/>
        </w:rPr>
      </w:pPr>
      <w:r w:rsidRPr="005675B4">
        <w:rPr>
          <w:rFonts w:ascii="Arial" w:hAnsi="Arial" w:cs="Arial"/>
          <w:sz w:val="22"/>
          <w:szCs w:val="22"/>
          <w:lang w:val="es-ES"/>
        </w:rPr>
        <w:t>Construir consensos no siempre resulta ser una tarea sencilla, especialmente cuando se trata de temas en los cuales la realidad de los países resulta ser muy distinta como es el caso de la migración, la cual se vive y aborda en cada Estado según sus particularidades, la normativa interna imperante y los compromisos internacionales asumidos al respecto. Es por ello que resulta crucial generar espacios de construcción de consensos que permitan encontrar los intereses y necesidades comunes que tiene la región en torno a este tema.</w:t>
      </w:r>
    </w:p>
    <w:p w14:paraId="14CFEDB4" w14:textId="77777777" w:rsidR="0031330C" w:rsidRPr="005675B4" w:rsidRDefault="0031330C" w:rsidP="001F4C53">
      <w:pPr>
        <w:pStyle w:val="BodyTextIndent"/>
        <w:spacing w:after="0"/>
        <w:ind w:left="0" w:right="-57"/>
        <w:jc w:val="both"/>
        <w:rPr>
          <w:rFonts w:ascii="Arial" w:hAnsi="Arial" w:cs="Arial"/>
          <w:sz w:val="22"/>
          <w:szCs w:val="22"/>
          <w:lang w:val="es-ES"/>
        </w:rPr>
      </w:pPr>
    </w:p>
    <w:p w14:paraId="07DEC6A8" w14:textId="6B60A0EE" w:rsidR="006A7072" w:rsidRPr="005675B4" w:rsidRDefault="006A7072" w:rsidP="001F4C53">
      <w:pPr>
        <w:pStyle w:val="BodyTextIndent"/>
        <w:spacing w:after="0"/>
        <w:ind w:left="0" w:right="-57"/>
        <w:jc w:val="both"/>
        <w:rPr>
          <w:rFonts w:ascii="Arial" w:hAnsi="Arial" w:cs="Arial"/>
          <w:color w:val="000000"/>
          <w:sz w:val="22"/>
          <w:szCs w:val="22"/>
          <w:lang w:eastAsia="es-CL"/>
        </w:rPr>
      </w:pPr>
      <w:r w:rsidRPr="005675B4">
        <w:rPr>
          <w:rFonts w:ascii="Arial" w:hAnsi="Arial" w:cs="Arial"/>
          <w:sz w:val="22"/>
          <w:szCs w:val="22"/>
          <w:lang w:val="es-ES"/>
        </w:rPr>
        <w:t xml:space="preserve">Lo anterior requiere </w:t>
      </w:r>
      <w:r w:rsidR="009D774A">
        <w:rPr>
          <w:rFonts w:ascii="Arial" w:hAnsi="Arial" w:cs="Arial"/>
          <w:sz w:val="22"/>
          <w:szCs w:val="22"/>
          <w:lang w:val="es-ES"/>
        </w:rPr>
        <w:t>un esfuerzo regional con el fin de generar acuerdos</w:t>
      </w:r>
      <w:r w:rsidRPr="005675B4">
        <w:rPr>
          <w:rFonts w:ascii="Arial" w:hAnsi="Arial" w:cs="Arial"/>
          <w:sz w:val="22"/>
          <w:szCs w:val="22"/>
          <w:lang w:val="es-ES"/>
        </w:rPr>
        <w:t xml:space="preserve"> respecto a la</w:t>
      </w:r>
      <w:r w:rsidR="009D774A">
        <w:rPr>
          <w:rFonts w:ascii="Arial" w:hAnsi="Arial" w:cs="Arial"/>
          <w:sz w:val="22"/>
          <w:szCs w:val="22"/>
          <w:lang w:val="es-ES"/>
        </w:rPr>
        <w:t>s contribuciones que como regiones de un mismo continente</w:t>
      </w:r>
      <w:r w:rsidRPr="005675B4">
        <w:rPr>
          <w:rFonts w:ascii="Arial" w:hAnsi="Arial" w:cs="Arial"/>
          <w:sz w:val="22"/>
          <w:szCs w:val="22"/>
          <w:lang w:val="es-ES"/>
        </w:rPr>
        <w:t xml:space="preserve"> queremos aportar al Pacto</w:t>
      </w:r>
      <w:r w:rsidR="009D774A">
        <w:rPr>
          <w:rFonts w:ascii="Arial" w:hAnsi="Arial" w:cs="Arial"/>
          <w:color w:val="000000"/>
          <w:sz w:val="22"/>
          <w:szCs w:val="22"/>
          <w:lang w:eastAsia="es-CL"/>
        </w:rPr>
        <w:t xml:space="preserve"> Mundial, así como el abordaje de los flujos migratorios extra-regionales, con características y retos complejos </w:t>
      </w:r>
      <w:r w:rsidR="00B51CDF">
        <w:rPr>
          <w:rFonts w:ascii="Arial" w:hAnsi="Arial" w:cs="Arial"/>
          <w:color w:val="000000"/>
          <w:sz w:val="22"/>
          <w:szCs w:val="22"/>
          <w:lang w:eastAsia="es-CL"/>
        </w:rPr>
        <w:t>cada día.</w:t>
      </w:r>
    </w:p>
    <w:p w14:paraId="0877D5F7" w14:textId="77777777" w:rsidR="006A7072" w:rsidRPr="005675B4" w:rsidRDefault="006A7072" w:rsidP="001F4C53">
      <w:pPr>
        <w:jc w:val="both"/>
        <w:rPr>
          <w:rFonts w:ascii="Arial" w:hAnsi="Arial" w:cs="Arial"/>
          <w:color w:val="000000"/>
          <w:sz w:val="22"/>
          <w:szCs w:val="22"/>
          <w:lang w:eastAsia="es-CL"/>
        </w:rPr>
      </w:pPr>
    </w:p>
    <w:p w14:paraId="78582607" w14:textId="348B063A" w:rsidR="006A7072" w:rsidRPr="005675B4" w:rsidRDefault="008F52CB" w:rsidP="001F4C53">
      <w:pPr>
        <w:pStyle w:val="ListParagraph"/>
        <w:numPr>
          <w:ilvl w:val="0"/>
          <w:numId w:val="6"/>
        </w:numPr>
        <w:suppressAutoHyphens/>
        <w:spacing w:after="0" w:line="240" w:lineRule="auto"/>
        <w:jc w:val="both"/>
        <w:rPr>
          <w:rFonts w:ascii="Arial" w:hAnsi="Arial" w:cs="Arial"/>
          <w:b/>
        </w:rPr>
      </w:pPr>
      <w:r w:rsidRPr="005675B4">
        <w:rPr>
          <w:rFonts w:ascii="Arial" w:hAnsi="Arial" w:cs="Arial"/>
          <w:b/>
        </w:rPr>
        <w:t>OBJETIVO</w:t>
      </w:r>
      <w:r w:rsidR="009D774A">
        <w:rPr>
          <w:rFonts w:ascii="Arial" w:hAnsi="Arial" w:cs="Arial"/>
          <w:b/>
        </w:rPr>
        <w:t>S</w:t>
      </w:r>
      <w:r w:rsidRPr="005675B4">
        <w:rPr>
          <w:rFonts w:ascii="Arial" w:hAnsi="Arial" w:cs="Arial"/>
          <w:b/>
        </w:rPr>
        <w:t xml:space="preserve"> </w:t>
      </w:r>
      <w:r w:rsidR="006A7072" w:rsidRPr="005675B4">
        <w:rPr>
          <w:rFonts w:ascii="Arial" w:hAnsi="Arial" w:cs="Arial"/>
          <w:b/>
        </w:rPr>
        <w:t>DE LA ACTIVIDAD</w:t>
      </w:r>
    </w:p>
    <w:p w14:paraId="6259A35E" w14:textId="77777777" w:rsidR="001F4C53" w:rsidRDefault="001F4C53" w:rsidP="001F4C53">
      <w:pPr>
        <w:jc w:val="both"/>
        <w:rPr>
          <w:rFonts w:ascii="Arial" w:hAnsi="Arial" w:cs="Arial"/>
          <w:sz w:val="22"/>
          <w:szCs w:val="22"/>
        </w:rPr>
      </w:pPr>
    </w:p>
    <w:p w14:paraId="68B7D310" w14:textId="5EB3DC2F" w:rsidR="00CF1F43" w:rsidRDefault="00D367DA" w:rsidP="001F4C53">
      <w:pPr>
        <w:jc w:val="both"/>
        <w:rPr>
          <w:rFonts w:ascii="Arial" w:hAnsi="Arial" w:cs="Arial"/>
          <w:sz w:val="22"/>
          <w:szCs w:val="22"/>
        </w:rPr>
      </w:pPr>
      <w:r w:rsidRPr="005675B4">
        <w:rPr>
          <w:rFonts w:ascii="Arial" w:hAnsi="Arial" w:cs="Arial"/>
          <w:sz w:val="22"/>
          <w:szCs w:val="22"/>
        </w:rPr>
        <w:t>Elaborar</w:t>
      </w:r>
      <w:r w:rsidR="0031330C" w:rsidRPr="005675B4">
        <w:rPr>
          <w:rFonts w:ascii="Arial" w:hAnsi="Arial" w:cs="Arial"/>
          <w:sz w:val="22"/>
          <w:szCs w:val="22"/>
        </w:rPr>
        <w:t xml:space="preserve"> las bases de una posición común a nivel </w:t>
      </w:r>
      <w:proofErr w:type="spellStart"/>
      <w:r w:rsidRPr="005675B4">
        <w:rPr>
          <w:rFonts w:ascii="Arial" w:hAnsi="Arial" w:cs="Arial"/>
          <w:sz w:val="22"/>
          <w:szCs w:val="22"/>
        </w:rPr>
        <w:t>bi</w:t>
      </w:r>
      <w:proofErr w:type="spellEnd"/>
      <w:r w:rsidRPr="005675B4">
        <w:rPr>
          <w:rFonts w:ascii="Arial" w:hAnsi="Arial" w:cs="Arial"/>
          <w:sz w:val="22"/>
          <w:szCs w:val="22"/>
        </w:rPr>
        <w:t>-</w:t>
      </w:r>
      <w:r w:rsidR="0031330C" w:rsidRPr="005675B4">
        <w:rPr>
          <w:rFonts w:ascii="Arial" w:hAnsi="Arial" w:cs="Arial"/>
          <w:sz w:val="22"/>
          <w:szCs w:val="22"/>
        </w:rPr>
        <w:t>regional</w:t>
      </w:r>
      <w:r w:rsidRPr="005675B4">
        <w:rPr>
          <w:rFonts w:ascii="Arial" w:hAnsi="Arial" w:cs="Arial"/>
          <w:sz w:val="22"/>
          <w:szCs w:val="22"/>
        </w:rPr>
        <w:t xml:space="preserve"> para la fase de negociación intergubernamental del Pacto Mundial para una Migración Segura, Ordenada y Regular, expresada en p</w:t>
      </w:r>
      <w:r w:rsidR="0031330C" w:rsidRPr="005675B4">
        <w:rPr>
          <w:rFonts w:ascii="Arial" w:hAnsi="Arial" w:cs="Arial"/>
          <w:sz w:val="22"/>
          <w:szCs w:val="22"/>
        </w:rPr>
        <w:t xml:space="preserve">rincipios, </w:t>
      </w:r>
      <w:r w:rsidRPr="005675B4">
        <w:rPr>
          <w:rFonts w:ascii="Arial" w:hAnsi="Arial" w:cs="Arial"/>
          <w:sz w:val="22"/>
          <w:szCs w:val="22"/>
        </w:rPr>
        <w:t>compromisos y entendimientos comunes.</w:t>
      </w:r>
    </w:p>
    <w:p w14:paraId="547AB310" w14:textId="77777777" w:rsidR="009D774A" w:rsidRDefault="009D774A" w:rsidP="001F4C53">
      <w:pPr>
        <w:jc w:val="both"/>
        <w:rPr>
          <w:rFonts w:ascii="Arial" w:hAnsi="Arial" w:cs="Arial"/>
          <w:sz w:val="22"/>
          <w:szCs w:val="22"/>
        </w:rPr>
      </w:pPr>
    </w:p>
    <w:p w14:paraId="02345E68" w14:textId="448BF708" w:rsidR="009D774A" w:rsidRPr="005675B4" w:rsidRDefault="009D774A" w:rsidP="001F4C53">
      <w:pPr>
        <w:jc w:val="both"/>
        <w:rPr>
          <w:rFonts w:ascii="Arial" w:hAnsi="Arial" w:cs="Arial"/>
          <w:sz w:val="22"/>
          <w:szCs w:val="22"/>
        </w:rPr>
      </w:pPr>
      <w:r>
        <w:rPr>
          <w:rFonts w:ascii="Arial" w:hAnsi="Arial" w:cs="Arial"/>
          <w:sz w:val="22"/>
          <w:szCs w:val="22"/>
        </w:rPr>
        <w:t xml:space="preserve">Intercambiar experiencias en el abordaje de los flujos migratorios extra-regionales y extra-continentales para la definición de una estrategia </w:t>
      </w:r>
      <w:proofErr w:type="spellStart"/>
      <w:r>
        <w:rPr>
          <w:rFonts w:ascii="Arial" w:hAnsi="Arial" w:cs="Arial"/>
          <w:sz w:val="22"/>
          <w:szCs w:val="22"/>
        </w:rPr>
        <w:t>bi</w:t>
      </w:r>
      <w:proofErr w:type="spellEnd"/>
      <w:r>
        <w:rPr>
          <w:rFonts w:ascii="Arial" w:hAnsi="Arial" w:cs="Arial"/>
          <w:sz w:val="22"/>
          <w:szCs w:val="22"/>
        </w:rPr>
        <w:t>-regional para la atención de esta dinámica migratoria.</w:t>
      </w:r>
    </w:p>
    <w:p w14:paraId="6F29006D" w14:textId="77777777" w:rsidR="001E5127" w:rsidRPr="005675B4" w:rsidRDefault="001E5127" w:rsidP="001F4C53">
      <w:pPr>
        <w:pStyle w:val="BodyTextIndent"/>
        <w:spacing w:after="0"/>
        <w:ind w:left="0" w:right="-57"/>
        <w:jc w:val="both"/>
        <w:rPr>
          <w:rFonts w:ascii="Arial" w:hAnsi="Arial" w:cs="Arial"/>
          <w:sz w:val="22"/>
          <w:szCs w:val="22"/>
          <w:lang w:val="es-SV"/>
        </w:rPr>
      </w:pPr>
    </w:p>
    <w:p w14:paraId="130239DB" w14:textId="56A8B1A1" w:rsidR="00393964" w:rsidRPr="005675B4" w:rsidRDefault="00DD6AD7" w:rsidP="001F4C53">
      <w:pPr>
        <w:pStyle w:val="ListParagraph"/>
        <w:numPr>
          <w:ilvl w:val="0"/>
          <w:numId w:val="6"/>
        </w:numPr>
        <w:suppressAutoHyphens/>
        <w:spacing w:after="0" w:line="240" w:lineRule="auto"/>
        <w:jc w:val="both"/>
        <w:rPr>
          <w:rFonts w:ascii="Arial" w:hAnsi="Arial" w:cs="Arial"/>
          <w:b/>
        </w:rPr>
      </w:pPr>
      <w:r w:rsidRPr="005675B4">
        <w:rPr>
          <w:rFonts w:ascii="Arial" w:hAnsi="Arial" w:cs="Arial"/>
          <w:b/>
        </w:rPr>
        <w:t>GENERAL</w:t>
      </w:r>
      <w:r w:rsidR="00071193" w:rsidRPr="005675B4">
        <w:rPr>
          <w:rFonts w:ascii="Arial" w:hAnsi="Arial" w:cs="Arial"/>
          <w:b/>
        </w:rPr>
        <w:t>IDAD</w:t>
      </w:r>
      <w:r w:rsidRPr="005675B4">
        <w:rPr>
          <w:rFonts w:ascii="Arial" w:hAnsi="Arial" w:cs="Arial"/>
          <w:b/>
        </w:rPr>
        <w:t>ES DE LA REUNIÓN</w:t>
      </w:r>
      <w:r w:rsidR="008F52CB" w:rsidRPr="005675B4">
        <w:rPr>
          <w:rFonts w:ascii="Arial" w:hAnsi="Arial" w:cs="Arial"/>
          <w:b/>
        </w:rPr>
        <w:t xml:space="preserve"> </w:t>
      </w:r>
    </w:p>
    <w:p w14:paraId="01676F41" w14:textId="77777777" w:rsidR="001F4C53" w:rsidRDefault="001F4C53" w:rsidP="001F4C53">
      <w:pPr>
        <w:jc w:val="both"/>
        <w:rPr>
          <w:rFonts w:ascii="Arial" w:hAnsi="Arial" w:cs="Arial"/>
          <w:sz w:val="22"/>
          <w:szCs w:val="22"/>
        </w:rPr>
      </w:pPr>
    </w:p>
    <w:p w14:paraId="57723B88" w14:textId="6B304B45" w:rsidR="00DD6AD7" w:rsidRDefault="00DD6AD7" w:rsidP="001F4C53">
      <w:pPr>
        <w:jc w:val="both"/>
        <w:rPr>
          <w:rFonts w:ascii="Arial" w:hAnsi="Arial" w:cs="Arial"/>
          <w:sz w:val="22"/>
          <w:szCs w:val="22"/>
        </w:rPr>
      </w:pPr>
      <w:r w:rsidRPr="005675B4">
        <w:rPr>
          <w:rFonts w:ascii="Arial" w:hAnsi="Arial" w:cs="Arial"/>
          <w:sz w:val="22"/>
          <w:szCs w:val="22"/>
        </w:rPr>
        <w:t>La convocatoria a este encuentro plenari</w:t>
      </w:r>
      <w:r w:rsidR="009031D1" w:rsidRPr="005675B4">
        <w:rPr>
          <w:rFonts w:ascii="Arial" w:hAnsi="Arial" w:cs="Arial"/>
          <w:sz w:val="22"/>
          <w:szCs w:val="22"/>
        </w:rPr>
        <w:t>a</w:t>
      </w:r>
      <w:r w:rsidR="008F52CB" w:rsidRPr="005675B4">
        <w:rPr>
          <w:rFonts w:ascii="Arial" w:hAnsi="Arial" w:cs="Arial"/>
          <w:sz w:val="22"/>
          <w:szCs w:val="22"/>
        </w:rPr>
        <w:t xml:space="preserve"> será realizada por las Presidencia Pro-Témpore de la Conferencia Suramericana sobre Migraciones (CSM) y la Conferencia </w:t>
      </w:r>
      <w:r w:rsidR="00CF3292" w:rsidRPr="005675B4">
        <w:rPr>
          <w:rFonts w:ascii="Arial" w:hAnsi="Arial" w:cs="Arial"/>
          <w:sz w:val="22"/>
          <w:szCs w:val="22"/>
        </w:rPr>
        <w:t>Regional sobre Migración (CRM), con el apoyo de sus respectivas Secretarías Técnicas.</w:t>
      </w:r>
    </w:p>
    <w:p w14:paraId="704696E5" w14:textId="77777777" w:rsidR="001971D9" w:rsidRDefault="001971D9" w:rsidP="001F4C53">
      <w:pPr>
        <w:jc w:val="both"/>
        <w:rPr>
          <w:rFonts w:ascii="Arial" w:hAnsi="Arial" w:cs="Arial"/>
          <w:sz w:val="22"/>
          <w:szCs w:val="22"/>
        </w:rPr>
      </w:pPr>
    </w:p>
    <w:p w14:paraId="5F17C14E" w14:textId="23A2C836" w:rsidR="001971D9" w:rsidRPr="005675B4" w:rsidRDefault="001971D9" w:rsidP="001F4C53">
      <w:pPr>
        <w:jc w:val="both"/>
        <w:rPr>
          <w:rFonts w:ascii="Arial" w:hAnsi="Arial" w:cs="Arial"/>
          <w:sz w:val="22"/>
          <w:szCs w:val="22"/>
        </w:rPr>
      </w:pPr>
      <w:r>
        <w:rPr>
          <w:rFonts w:ascii="Arial" w:hAnsi="Arial" w:cs="Arial"/>
          <w:sz w:val="22"/>
          <w:szCs w:val="22"/>
        </w:rPr>
        <w:t>S</w:t>
      </w:r>
      <w:r w:rsidRPr="001971D9">
        <w:rPr>
          <w:rFonts w:ascii="Arial" w:hAnsi="Arial" w:cs="Arial"/>
          <w:sz w:val="22"/>
          <w:szCs w:val="22"/>
        </w:rPr>
        <w:t>e espera que los resultados de la reunión plenaria sirvan de insumos a los países participantes en las rondas de negociación</w:t>
      </w:r>
      <w:r>
        <w:rPr>
          <w:rFonts w:ascii="Arial" w:hAnsi="Arial" w:cs="Arial"/>
          <w:sz w:val="22"/>
          <w:szCs w:val="22"/>
        </w:rPr>
        <w:t xml:space="preserve"> intergubernamental del Pacto Mundial sobre Migraciones. Los acuerdos de la reunión plenaria CRM-CSM no tienen carácter vinculante para </w:t>
      </w:r>
      <w:r w:rsidR="001F1892">
        <w:rPr>
          <w:rFonts w:ascii="Arial" w:hAnsi="Arial" w:cs="Arial"/>
          <w:sz w:val="22"/>
          <w:szCs w:val="22"/>
        </w:rPr>
        <w:t>est</w:t>
      </w:r>
      <w:r>
        <w:rPr>
          <w:rFonts w:ascii="Arial" w:hAnsi="Arial" w:cs="Arial"/>
          <w:sz w:val="22"/>
          <w:szCs w:val="22"/>
        </w:rPr>
        <w:t>os procesos regionales.</w:t>
      </w:r>
    </w:p>
    <w:p w14:paraId="3E25A2E3" w14:textId="77777777" w:rsidR="005675B4" w:rsidRPr="005675B4" w:rsidRDefault="005675B4" w:rsidP="001F4C53">
      <w:pPr>
        <w:jc w:val="both"/>
        <w:rPr>
          <w:rFonts w:ascii="Arial" w:hAnsi="Arial" w:cs="Arial"/>
          <w:b/>
          <w:sz w:val="22"/>
          <w:szCs w:val="22"/>
        </w:rPr>
      </w:pPr>
    </w:p>
    <w:p w14:paraId="5A22320B" w14:textId="67D4CB00" w:rsidR="00D367DA" w:rsidRPr="005675B4" w:rsidRDefault="00D367DA" w:rsidP="001F4C53">
      <w:pPr>
        <w:pStyle w:val="ListParagraph"/>
        <w:numPr>
          <w:ilvl w:val="0"/>
          <w:numId w:val="11"/>
        </w:numPr>
        <w:suppressAutoHyphens/>
        <w:spacing w:after="0" w:line="240" w:lineRule="auto"/>
        <w:jc w:val="both"/>
        <w:rPr>
          <w:rFonts w:ascii="Arial" w:hAnsi="Arial" w:cs="Arial"/>
          <w:b/>
        </w:rPr>
      </w:pPr>
      <w:r w:rsidRPr="005675B4">
        <w:rPr>
          <w:rFonts w:ascii="Arial" w:hAnsi="Arial" w:cs="Arial"/>
          <w:b/>
        </w:rPr>
        <w:t>PERFIL DE PARTICIPANTES</w:t>
      </w:r>
    </w:p>
    <w:p w14:paraId="7823CAC1" w14:textId="77777777" w:rsidR="001F4C53" w:rsidRDefault="001F4C53" w:rsidP="001F4C53">
      <w:pPr>
        <w:jc w:val="both"/>
        <w:rPr>
          <w:rFonts w:ascii="Arial" w:hAnsi="Arial" w:cs="Arial"/>
          <w:sz w:val="22"/>
          <w:szCs w:val="22"/>
        </w:rPr>
      </w:pPr>
    </w:p>
    <w:p w14:paraId="697C9E3B" w14:textId="6E907061" w:rsidR="00D367DA" w:rsidRPr="005675B4" w:rsidRDefault="00D367DA" w:rsidP="001F4C53">
      <w:pPr>
        <w:jc w:val="both"/>
        <w:rPr>
          <w:rFonts w:ascii="Arial" w:hAnsi="Arial" w:cs="Arial"/>
          <w:sz w:val="22"/>
          <w:szCs w:val="22"/>
        </w:rPr>
      </w:pPr>
      <w:bookmarkStart w:id="0" w:name="_Hlk512853452"/>
      <w:r w:rsidRPr="005675B4">
        <w:rPr>
          <w:rFonts w:ascii="Arial" w:hAnsi="Arial" w:cs="Arial"/>
          <w:sz w:val="22"/>
          <w:szCs w:val="22"/>
        </w:rPr>
        <w:t>Se espera la participación de representantes de alto nivel de los Países Miembros de la CRM y la CSM. El nivel mínimo de participación es técnico con poder de decisión.</w:t>
      </w:r>
    </w:p>
    <w:bookmarkEnd w:id="0"/>
    <w:p w14:paraId="10264C86" w14:textId="77777777" w:rsidR="001F4C53" w:rsidRDefault="001F4C53" w:rsidP="001F4C53">
      <w:pPr>
        <w:jc w:val="both"/>
        <w:rPr>
          <w:rFonts w:ascii="Arial" w:hAnsi="Arial" w:cs="Arial"/>
          <w:sz w:val="22"/>
          <w:szCs w:val="22"/>
        </w:rPr>
      </w:pPr>
    </w:p>
    <w:p w14:paraId="4B959917" w14:textId="0204FF55" w:rsidR="00CF3292" w:rsidRPr="005675B4" w:rsidRDefault="00CF3292" w:rsidP="001F4C53">
      <w:pPr>
        <w:jc w:val="both"/>
        <w:rPr>
          <w:rFonts w:ascii="Arial" w:hAnsi="Arial" w:cs="Arial"/>
          <w:sz w:val="22"/>
          <w:szCs w:val="22"/>
        </w:rPr>
      </w:pPr>
      <w:r w:rsidRPr="005675B4">
        <w:rPr>
          <w:rFonts w:ascii="Arial" w:hAnsi="Arial" w:cs="Arial"/>
          <w:sz w:val="22"/>
          <w:szCs w:val="22"/>
        </w:rPr>
        <w:t xml:space="preserve">En calidad de observadores, podrán participar representantes de los organismos observadores ante los </w:t>
      </w:r>
      <w:proofErr w:type="spellStart"/>
      <w:r w:rsidRPr="005675B4">
        <w:rPr>
          <w:rFonts w:ascii="Arial" w:hAnsi="Arial" w:cs="Arial"/>
          <w:sz w:val="22"/>
          <w:szCs w:val="22"/>
        </w:rPr>
        <w:t>PCR</w:t>
      </w:r>
      <w:r w:rsidR="001F1892">
        <w:rPr>
          <w:rFonts w:ascii="Arial" w:hAnsi="Arial" w:cs="Arial"/>
          <w:sz w:val="22"/>
          <w:szCs w:val="22"/>
        </w:rPr>
        <w:t>s</w:t>
      </w:r>
      <w:proofErr w:type="spellEnd"/>
      <w:r w:rsidRPr="005675B4">
        <w:rPr>
          <w:rFonts w:ascii="Arial" w:hAnsi="Arial" w:cs="Arial"/>
          <w:sz w:val="22"/>
          <w:szCs w:val="22"/>
        </w:rPr>
        <w:t xml:space="preserve"> y representantes de la sociedad civil organizada.</w:t>
      </w:r>
    </w:p>
    <w:p w14:paraId="7A4C760C" w14:textId="77777777" w:rsidR="001F4C53" w:rsidRDefault="001F4C53" w:rsidP="001F4C53">
      <w:pPr>
        <w:jc w:val="both"/>
        <w:rPr>
          <w:rFonts w:ascii="Arial" w:hAnsi="Arial" w:cs="Arial"/>
          <w:sz w:val="22"/>
          <w:szCs w:val="22"/>
        </w:rPr>
      </w:pPr>
    </w:p>
    <w:p w14:paraId="6C3FCD0C" w14:textId="575E648C" w:rsidR="00071193" w:rsidRPr="005675B4" w:rsidRDefault="00071193" w:rsidP="001F4C53">
      <w:pPr>
        <w:jc w:val="both"/>
        <w:rPr>
          <w:rFonts w:ascii="Arial" w:hAnsi="Arial" w:cs="Arial"/>
          <w:sz w:val="22"/>
          <w:szCs w:val="22"/>
          <w:lang w:val="es-CR"/>
        </w:rPr>
      </w:pPr>
      <w:r w:rsidRPr="00632393">
        <w:rPr>
          <w:rFonts w:ascii="Arial" w:hAnsi="Arial" w:cs="Arial"/>
          <w:sz w:val="22"/>
          <w:szCs w:val="22"/>
        </w:rPr>
        <w:t>El encuentro plenario de ambos procesos regionales de consulta sobre migración se realizará en Montevideo, Uru</w:t>
      </w:r>
      <w:r w:rsidR="00AA50BC" w:rsidRPr="00632393">
        <w:rPr>
          <w:rFonts w:ascii="Arial" w:hAnsi="Arial" w:cs="Arial"/>
          <w:sz w:val="22"/>
          <w:szCs w:val="22"/>
        </w:rPr>
        <w:t xml:space="preserve">guay, los días </w:t>
      </w:r>
      <w:r w:rsidR="00632393" w:rsidRPr="00632393">
        <w:rPr>
          <w:rFonts w:ascii="Arial" w:hAnsi="Arial" w:cs="Arial"/>
          <w:sz w:val="22"/>
          <w:szCs w:val="22"/>
        </w:rPr>
        <w:t>8</w:t>
      </w:r>
      <w:r w:rsidR="00AA50BC" w:rsidRPr="00632393">
        <w:rPr>
          <w:rFonts w:ascii="Arial" w:hAnsi="Arial" w:cs="Arial"/>
          <w:sz w:val="22"/>
          <w:szCs w:val="22"/>
        </w:rPr>
        <w:t xml:space="preserve"> y </w:t>
      </w:r>
      <w:r w:rsidR="00632393" w:rsidRPr="00632393">
        <w:rPr>
          <w:rFonts w:ascii="Arial" w:hAnsi="Arial" w:cs="Arial"/>
          <w:sz w:val="22"/>
          <w:szCs w:val="22"/>
        </w:rPr>
        <w:t>9</w:t>
      </w:r>
      <w:r w:rsidR="00AA50BC" w:rsidRPr="00632393">
        <w:rPr>
          <w:rFonts w:ascii="Arial" w:hAnsi="Arial" w:cs="Arial"/>
          <w:sz w:val="22"/>
          <w:szCs w:val="22"/>
        </w:rPr>
        <w:t xml:space="preserve"> de </w:t>
      </w:r>
      <w:r w:rsidR="00632393" w:rsidRPr="00632393">
        <w:rPr>
          <w:rFonts w:ascii="Arial" w:hAnsi="Arial" w:cs="Arial"/>
          <w:sz w:val="22"/>
          <w:szCs w:val="22"/>
        </w:rPr>
        <w:t xml:space="preserve">mayo </w:t>
      </w:r>
      <w:r w:rsidR="00AA50BC" w:rsidRPr="00632393">
        <w:rPr>
          <w:rFonts w:ascii="Arial" w:hAnsi="Arial" w:cs="Arial"/>
          <w:sz w:val="22"/>
          <w:szCs w:val="22"/>
        </w:rPr>
        <w:t>de 2018.</w:t>
      </w:r>
    </w:p>
    <w:p w14:paraId="6060A0C7" w14:textId="77777777" w:rsidR="00D367DA" w:rsidRPr="005675B4" w:rsidRDefault="00D367DA" w:rsidP="001F4C53">
      <w:pPr>
        <w:jc w:val="both"/>
        <w:rPr>
          <w:rFonts w:ascii="Arial" w:hAnsi="Arial" w:cs="Arial"/>
          <w:sz w:val="22"/>
          <w:szCs w:val="22"/>
        </w:rPr>
      </w:pPr>
      <w:bookmarkStart w:id="1" w:name="_GoBack"/>
      <w:bookmarkEnd w:id="1"/>
    </w:p>
    <w:sectPr w:rsidR="00D367DA" w:rsidRPr="005675B4" w:rsidSect="000C6B76">
      <w:headerReference w:type="first" r:id="rId10"/>
      <w:pgSz w:w="12240" w:h="15840"/>
      <w:pgMar w:top="851" w:right="1554" w:bottom="1298" w:left="1673" w:header="1298" w:footer="72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505BE" w14:textId="77777777" w:rsidR="00504675" w:rsidRDefault="00504675" w:rsidP="001E5127">
      <w:r>
        <w:separator/>
      </w:r>
    </w:p>
  </w:endnote>
  <w:endnote w:type="continuationSeparator" w:id="0">
    <w:p w14:paraId="7624F9C7" w14:textId="77777777" w:rsidR="00504675" w:rsidRDefault="00504675" w:rsidP="001E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52B1F" w14:textId="77777777" w:rsidR="00504675" w:rsidRDefault="00504675" w:rsidP="001E5127">
      <w:r w:rsidRPr="001E5127">
        <w:rPr>
          <w:color w:val="000000"/>
        </w:rPr>
        <w:separator/>
      </w:r>
    </w:p>
  </w:footnote>
  <w:footnote w:type="continuationSeparator" w:id="0">
    <w:p w14:paraId="72E44501" w14:textId="77777777" w:rsidR="00504675" w:rsidRDefault="00504675" w:rsidP="001E5127">
      <w:r>
        <w:continuationSeparator/>
      </w:r>
    </w:p>
  </w:footnote>
  <w:footnote w:id="1">
    <w:p w14:paraId="4948821E" w14:textId="760400E5" w:rsidR="009253C7" w:rsidRPr="00C0504D" w:rsidRDefault="009253C7" w:rsidP="006A7072">
      <w:pPr>
        <w:pStyle w:val="FootnoteText"/>
        <w:rPr>
          <w:rFonts w:ascii="Arial" w:hAnsi="Arial" w:cs="Arial"/>
          <w:lang w:val="es-CR"/>
        </w:rPr>
      </w:pPr>
      <w:r w:rsidRPr="00C0504D">
        <w:rPr>
          <w:rStyle w:val="FootnoteReference"/>
          <w:rFonts w:ascii="Arial" w:hAnsi="Arial" w:cs="Arial"/>
        </w:rPr>
        <w:footnoteRef/>
      </w:r>
      <w:r w:rsidRPr="00C0504D">
        <w:rPr>
          <w:rFonts w:ascii="Arial" w:hAnsi="Arial" w:cs="Arial"/>
          <w:lang w:val="es-CR"/>
        </w:rPr>
        <w:t xml:space="preserve">  </w:t>
      </w:r>
      <w:r w:rsidR="00C0504D" w:rsidRPr="00C0504D">
        <w:rPr>
          <w:rFonts w:ascii="Arial" w:hAnsi="Arial" w:cs="Arial"/>
          <w:lang w:val="es-CR"/>
        </w:rPr>
        <w:t>Declaración de Nueva York para los Refugiados y los Migrantes. (A/71/L.1) Párrafo.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FF3B1" w14:textId="77777777" w:rsidR="000C6B76" w:rsidRDefault="000C6B76" w:rsidP="000C6B76">
    <w:pPr>
      <w:pStyle w:val="Header"/>
      <w:jc w:val="right"/>
    </w:pPr>
    <w:r>
      <w:rPr>
        <w:noProof/>
        <w:lang w:val="es-CR" w:eastAsia="es-CR"/>
      </w:rPr>
      <w:drawing>
        <wp:anchor distT="0" distB="0" distL="114300" distR="114300" simplePos="0" relativeHeight="251659264" behindDoc="0" locked="0" layoutInCell="1" allowOverlap="1" wp14:anchorId="2164B0BC" wp14:editId="2EDCD133">
          <wp:simplePos x="0" y="0"/>
          <wp:positionH relativeFrom="margin">
            <wp:posOffset>-139065</wp:posOffset>
          </wp:positionH>
          <wp:positionV relativeFrom="margin">
            <wp:posOffset>-855980</wp:posOffset>
          </wp:positionV>
          <wp:extent cx="1962785" cy="780415"/>
          <wp:effectExtent l="0" t="0" r="0"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780415"/>
                  </a:xfrm>
                  <a:prstGeom prst="rect">
                    <a:avLst/>
                  </a:prstGeom>
                  <a:noFill/>
                </pic:spPr>
              </pic:pic>
            </a:graphicData>
          </a:graphic>
          <wp14:sizeRelH relativeFrom="page">
            <wp14:pctWidth>0</wp14:pctWidth>
          </wp14:sizeRelH>
          <wp14:sizeRelV relativeFrom="page">
            <wp14:pctHeight>0</wp14:pctHeight>
          </wp14:sizeRelV>
        </wp:anchor>
      </w:drawing>
    </w:r>
    <w:r>
      <w:rPr>
        <w:noProof/>
        <w:lang w:val="es-CR" w:eastAsia="es-CR"/>
      </w:rPr>
      <w:drawing>
        <wp:inline distT="0" distB="0" distL="0" distR="0" wp14:anchorId="68524E24" wp14:editId="388CB942">
          <wp:extent cx="2009775" cy="56070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560705"/>
                  </a:xfrm>
                  <a:prstGeom prst="rect">
                    <a:avLst/>
                  </a:prstGeom>
                  <a:noFill/>
                  <a:ln>
                    <a:noFill/>
                  </a:ln>
                </pic:spPr>
              </pic:pic>
            </a:graphicData>
          </a:graphic>
        </wp:inline>
      </w:drawing>
    </w:r>
  </w:p>
  <w:p w14:paraId="19F6CE8F" w14:textId="77777777" w:rsidR="009253C7" w:rsidRDefault="00925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AF9"/>
    <w:multiLevelType w:val="multilevel"/>
    <w:tmpl w:val="7D2C633A"/>
    <w:lvl w:ilvl="0">
      <w:start w:val="1"/>
      <w:numFmt w:val="upperRoman"/>
      <w:lvlText w:val="%1."/>
      <w:lvlJc w:val="right"/>
      <w:pPr>
        <w:ind w:left="360" w:hanging="360"/>
      </w:pPr>
      <w:rPr>
        <w:b/>
        <w:i w:val="0"/>
      </w:r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07C96796"/>
    <w:multiLevelType w:val="multilevel"/>
    <w:tmpl w:val="4BEE52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9865FC5"/>
    <w:multiLevelType w:val="multilevel"/>
    <w:tmpl w:val="A20051CC"/>
    <w:lvl w:ilvl="0">
      <w:numFmt w:val="bullet"/>
      <w:lvlText w:val=""/>
      <w:lvlJc w:val="left"/>
      <w:pPr>
        <w:ind w:left="360" w:hanging="360"/>
      </w:pPr>
      <w:rPr>
        <w:rFonts w:ascii="Symbol" w:hAnsi="Symbol"/>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86635A"/>
    <w:multiLevelType w:val="multilevel"/>
    <w:tmpl w:val="77264A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65B2E56"/>
    <w:multiLevelType w:val="hybridMultilevel"/>
    <w:tmpl w:val="AD0E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80074"/>
    <w:multiLevelType w:val="hybridMultilevel"/>
    <w:tmpl w:val="369C85C8"/>
    <w:lvl w:ilvl="0" w:tplc="F092AF08">
      <w:start w:val="6"/>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17C0708"/>
    <w:multiLevelType w:val="hybridMultilevel"/>
    <w:tmpl w:val="9AFE97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5F390D"/>
    <w:multiLevelType w:val="multilevel"/>
    <w:tmpl w:val="E4542A2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4F0E015B"/>
    <w:multiLevelType w:val="hybridMultilevel"/>
    <w:tmpl w:val="9AFE9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33856"/>
    <w:multiLevelType w:val="hybridMultilevel"/>
    <w:tmpl w:val="F5184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524059"/>
    <w:multiLevelType w:val="hybridMultilevel"/>
    <w:tmpl w:val="8C8E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34AA8"/>
    <w:multiLevelType w:val="hybridMultilevel"/>
    <w:tmpl w:val="AEB0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71A46"/>
    <w:multiLevelType w:val="hybridMultilevel"/>
    <w:tmpl w:val="9AFE97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6468EE"/>
    <w:multiLevelType w:val="hybridMultilevel"/>
    <w:tmpl w:val="92FA16BE"/>
    <w:lvl w:ilvl="0" w:tplc="D86C37F4">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C837CD6"/>
    <w:multiLevelType w:val="hybridMultilevel"/>
    <w:tmpl w:val="68E6E03A"/>
    <w:lvl w:ilvl="0" w:tplc="04090005">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abstractNumId w:val="3"/>
  </w:num>
  <w:num w:numId="2">
    <w:abstractNumId w:val="0"/>
  </w:num>
  <w:num w:numId="3">
    <w:abstractNumId w:val="2"/>
  </w:num>
  <w:num w:numId="4">
    <w:abstractNumId w:val="7"/>
  </w:num>
  <w:num w:numId="5">
    <w:abstractNumId w:val="1"/>
  </w:num>
  <w:num w:numId="6">
    <w:abstractNumId w:val="13"/>
  </w:num>
  <w:num w:numId="7">
    <w:abstractNumId w:val="5"/>
  </w:num>
  <w:num w:numId="8">
    <w:abstractNumId w:val="14"/>
  </w:num>
  <w:num w:numId="9">
    <w:abstractNumId w:val="11"/>
  </w:num>
  <w:num w:numId="10">
    <w:abstractNumId w:val="4"/>
  </w:num>
  <w:num w:numId="11">
    <w:abstractNumId w:val="9"/>
  </w:num>
  <w:num w:numId="12">
    <w:abstractNumId w:val="8"/>
  </w:num>
  <w:num w:numId="13">
    <w:abstractNumId w:val="6"/>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27"/>
    <w:rsid w:val="000058B0"/>
    <w:rsid w:val="000074B9"/>
    <w:rsid w:val="00071193"/>
    <w:rsid w:val="000726FE"/>
    <w:rsid w:val="000C6B76"/>
    <w:rsid w:val="000D3942"/>
    <w:rsid w:val="001448FC"/>
    <w:rsid w:val="001971D9"/>
    <w:rsid w:val="001E5127"/>
    <w:rsid w:val="001F1892"/>
    <w:rsid w:val="001F4C53"/>
    <w:rsid w:val="001F5AAC"/>
    <w:rsid w:val="00283AFA"/>
    <w:rsid w:val="00286A99"/>
    <w:rsid w:val="002A0CA2"/>
    <w:rsid w:val="002A10F7"/>
    <w:rsid w:val="002F5B2A"/>
    <w:rsid w:val="0031330C"/>
    <w:rsid w:val="003211C6"/>
    <w:rsid w:val="0035698F"/>
    <w:rsid w:val="00370A4D"/>
    <w:rsid w:val="00393964"/>
    <w:rsid w:val="003A6A03"/>
    <w:rsid w:val="003E4670"/>
    <w:rsid w:val="00406006"/>
    <w:rsid w:val="00424F0C"/>
    <w:rsid w:val="00425622"/>
    <w:rsid w:val="004B1E4D"/>
    <w:rsid w:val="00504675"/>
    <w:rsid w:val="00531402"/>
    <w:rsid w:val="00542683"/>
    <w:rsid w:val="0054321C"/>
    <w:rsid w:val="00565BD9"/>
    <w:rsid w:val="005675B4"/>
    <w:rsid w:val="005707D0"/>
    <w:rsid w:val="005D561F"/>
    <w:rsid w:val="006166CE"/>
    <w:rsid w:val="00632393"/>
    <w:rsid w:val="00647317"/>
    <w:rsid w:val="00672276"/>
    <w:rsid w:val="0068131D"/>
    <w:rsid w:val="006A7072"/>
    <w:rsid w:val="006A7725"/>
    <w:rsid w:val="006B639F"/>
    <w:rsid w:val="006D7F90"/>
    <w:rsid w:val="00747FDC"/>
    <w:rsid w:val="00770A30"/>
    <w:rsid w:val="007735D6"/>
    <w:rsid w:val="007F147C"/>
    <w:rsid w:val="00832D86"/>
    <w:rsid w:val="00835C9D"/>
    <w:rsid w:val="00842A5A"/>
    <w:rsid w:val="00867DFC"/>
    <w:rsid w:val="0089429D"/>
    <w:rsid w:val="008A2459"/>
    <w:rsid w:val="008F52CB"/>
    <w:rsid w:val="009031D1"/>
    <w:rsid w:val="009253C7"/>
    <w:rsid w:val="00952CA9"/>
    <w:rsid w:val="009B2E52"/>
    <w:rsid w:val="009D774A"/>
    <w:rsid w:val="00A63148"/>
    <w:rsid w:val="00A63FDD"/>
    <w:rsid w:val="00AA50BC"/>
    <w:rsid w:val="00AE103F"/>
    <w:rsid w:val="00B00091"/>
    <w:rsid w:val="00B3488B"/>
    <w:rsid w:val="00B44167"/>
    <w:rsid w:val="00B473AB"/>
    <w:rsid w:val="00B51CDF"/>
    <w:rsid w:val="00B8021E"/>
    <w:rsid w:val="00BB794F"/>
    <w:rsid w:val="00C0504D"/>
    <w:rsid w:val="00C36F6A"/>
    <w:rsid w:val="00CB2BA9"/>
    <w:rsid w:val="00CE58CE"/>
    <w:rsid w:val="00CF1F43"/>
    <w:rsid w:val="00CF3292"/>
    <w:rsid w:val="00D23843"/>
    <w:rsid w:val="00D367DA"/>
    <w:rsid w:val="00D848C5"/>
    <w:rsid w:val="00DD6AD7"/>
    <w:rsid w:val="00DF50CD"/>
    <w:rsid w:val="00E220BD"/>
    <w:rsid w:val="00E876CD"/>
    <w:rsid w:val="00F03355"/>
    <w:rsid w:val="00F06C8D"/>
    <w:rsid w:val="00F20537"/>
    <w:rsid w:val="00F269E5"/>
    <w:rsid w:val="00F50253"/>
    <w:rsid w:val="00F9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1B146F1"/>
  <w15:docId w15:val="{DAB602BC-8740-4601-9CF6-28568C75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E5127"/>
    <w:pPr>
      <w:suppressAutoHyphens/>
      <w:autoSpaceDN w:val="0"/>
      <w:textAlignment w:val="baseline"/>
    </w:pPr>
    <w:rPr>
      <w:rFonts w:ascii="Times New Roman" w:eastAsia="Times New Roman" w:hAnsi="Times New Roman"/>
      <w:sz w:val="24"/>
      <w:szCs w:val="24"/>
      <w:lang w:val="es-AR" w:eastAsia="es-MX"/>
    </w:rPr>
  </w:style>
  <w:style w:type="paragraph" w:styleId="Heading1">
    <w:name w:val="heading 1"/>
    <w:basedOn w:val="Normal"/>
    <w:next w:val="Normal"/>
    <w:rsid w:val="001E5127"/>
    <w:pPr>
      <w:keepNext/>
      <w:outlineLvl w:val="0"/>
    </w:pPr>
    <w:rPr>
      <w:rFonts w:ascii="Arial" w:hAnsi="Arial" w:cs="Arial"/>
      <w:b/>
      <w:bCs/>
      <w:sz w:val="22"/>
      <w:szCs w:val="20"/>
      <w:lang w:val="es-ES" w:eastAsia="es-ES"/>
    </w:rPr>
  </w:style>
  <w:style w:type="paragraph" w:styleId="Heading2">
    <w:name w:val="heading 2"/>
    <w:basedOn w:val="Normal"/>
    <w:next w:val="Normal"/>
    <w:rsid w:val="001E5127"/>
    <w:pPr>
      <w:keepNext/>
      <w:outlineLvl w:val="1"/>
    </w:pPr>
    <w:rPr>
      <w:rFonts w:ascii="Arial" w:hAnsi="Arial" w:cs="Arial"/>
      <w:b/>
      <w:bCs/>
      <w:color w:val="FF0000"/>
      <w:sz w:val="22"/>
      <w:szCs w:val="20"/>
      <w:lang w:val="es-ES" w:eastAsia="es-ES"/>
    </w:rPr>
  </w:style>
  <w:style w:type="paragraph" w:styleId="Heading3">
    <w:name w:val="heading 3"/>
    <w:basedOn w:val="Normal"/>
    <w:next w:val="Normal"/>
    <w:rsid w:val="001E5127"/>
    <w:pPr>
      <w:keepNext/>
      <w:outlineLvl w:val="2"/>
    </w:pPr>
    <w:rPr>
      <w:rFonts w:ascii="Arial Narrow" w:hAnsi="Arial Narrow"/>
      <w:i/>
      <w:iCs/>
      <w:sz w:val="20"/>
      <w:lang w:val="en-US" w:eastAsia="es-ES"/>
    </w:rPr>
  </w:style>
  <w:style w:type="paragraph" w:styleId="Heading4">
    <w:name w:val="heading 4"/>
    <w:basedOn w:val="Normal"/>
    <w:next w:val="Normal"/>
    <w:rsid w:val="001E5127"/>
    <w:pPr>
      <w:keepNext/>
      <w:outlineLvl w:val="3"/>
    </w:pPr>
    <w:rPr>
      <w:rFonts w:ascii="Arial Narrow" w:hAnsi="Arial Narrow" w:cs="Arial"/>
      <w:b/>
      <w:bCs/>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E5127"/>
    <w:rPr>
      <w:position w:val="0"/>
      <w:vertAlign w:val="superscript"/>
    </w:rPr>
  </w:style>
  <w:style w:type="character" w:styleId="PageNumber">
    <w:name w:val="page number"/>
    <w:basedOn w:val="DefaultParagraphFont"/>
    <w:rsid w:val="001E5127"/>
  </w:style>
  <w:style w:type="paragraph" w:styleId="BodyTextIndent">
    <w:name w:val="Body Text Indent"/>
    <w:basedOn w:val="Normal"/>
    <w:rsid w:val="001E5127"/>
    <w:pPr>
      <w:spacing w:after="120"/>
      <w:ind w:left="283"/>
    </w:pPr>
  </w:style>
  <w:style w:type="character" w:customStyle="1" w:styleId="BodyTextIndentChar">
    <w:name w:val="Body Text Indent Char"/>
    <w:rsid w:val="001E5127"/>
    <w:rPr>
      <w:rFonts w:ascii="Times New Roman" w:eastAsia="Times New Roman" w:hAnsi="Times New Roman" w:cs="Times New Roman"/>
      <w:sz w:val="24"/>
      <w:szCs w:val="24"/>
      <w:lang w:val="es-AR" w:eastAsia="es-MX"/>
    </w:rPr>
  </w:style>
  <w:style w:type="paragraph" w:styleId="Header">
    <w:name w:val="header"/>
    <w:basedOn w:val="Normal"/>
    <w:uiPriority w:val="99"/>
    <w:rsid w:val="001E5127"/>
    <w:pPr>
      <w:tabs>
        <w:tab w:val="center" w:pos="4419"/>
        <w:tab w:val="right" w:pos="8838"/>
      </w:tabs>
    </w:pPr>
  </w:style>
  <w:style w:type="character" w:customStyle="1" w:styleId="HeaderChar">
    <w:name w:val="Header Char"/>
    <w:uiPriority w:val="99"/>
    <w:rsid w:val="001E5127"/>
    <w:rPr>
      <w:rFonts w:ascii="Times New Roman" w:eastAsia="Times New Roman" w:hAnsi="Times New Roman" w:cs="Times New Roman"/>
      <w:sz w:val="24"/>
      <w:szCs w:val="24"/>
      <w:lang w:val="es-AR" w:eastAsia="es-MX"/>
    </w:rPr>
  </w:style>
  <w:style w:type="paragraph" w:customStyle="1" w:styleId="ColorfulList-Accent11">
    <w:name w:val="Colorful List - Accent 11"/>
    <w:basedOn w:val="Normal"/>
    <w:rsid w:val="001E5127"/>
    <w:pPr>
      <w:ind w:left="720"/>
    </w:pPr>
  </w:style>
  <w:style w:type="paragraph" w:styleId="Footer">
    <w:name w:val="footer"/>
    <w:basedOn w:val="Normal"/>
    <w:rsid w:val="001E5127"/>
    <w:pPr>
      <w:tabs>
        <w:tab w:val="center" w:pos="4419"/>
        <w:tab w:val="right" w:pos="8838"/>
      </w:tabs>
    </w:pPr>
  </w:style>
  <w:style w:type="character" w:customStyle="1" w:styleId="FooterChar">
    <w:name w:val="Footer Char"/>
    <w:rsid w:val="001E5127"/>
    <w:rPr>
      <w:rFonts w:ascii="Times New Roman" w:eastAsia="Times New Roman" w:hAnsi="Times New Roman" w:cs="Times New Roman"/>
      <w:sz w:val="24"/>
      <w:szCs w:val="24"/>
      <w:lang w:val="es-AR" w:eastAsia="es-MX"/>
    </w:rPr>
  </w:style>
  <w:style w:type="paragraph" w:styleId="NormalWeb">
    <w:name w:val="Normal (Web)"/>
    <w:basedOn w:val="Normal"/>
    <w:rsid w:val="001E5127"/>
    <w:pPr>
      <w:spacing w:before="100" w:after="100"/>
    </w:pPr>
    <w:rPr>
      <w:lang w:val="es-ES" w:eastAsia="es-ES"/>
    </w:rPr>
  </w:style>
  <w:style w:type="paragraph" w:styleId="FootnoteText">
    <w:name w:val="footnote text"/>
    <w:basedOn w:val="Normal"/>
    <w:uiPriority w:val="99"/>
    <w:rsid w:val="001E5127"/>
    <w:rPr>
      <w:rFonts w:ascii="Calibri" w:hAnsi="Calibri"/>
      <w:sz w:val="20"/>
      <w:szCs w:val="20"/>
      <w:lang w:eastAsia="ja-JP"/>
    </w:rPr>
  </w:style>
  <w:style w:type="character" w:customStyle="1" w:styleId="FootnoteTextChar">
    <w:name w:val="Footnote Text Char"/>
    <w:uiPriority w:val="99"/>
    <w:rsid w:val="001E5127"/>
    <w:rPr>
      <w:rFonts w:eastAsia="Times New Roman"/>
      <w:sz w:val="20"/>
      <w:szCs w:val="20"/>
      <w:lang w:eastAsia="ja-JP"/>
    </w:rPr>
  </w:style>
  <w:style w:type="character" w:customStyle="1" w:styleId="ColorfulList-Accent1Char">
    <w:name w:val="Colorful List - Accent 1 Char"/>
    <w:rsid w:val="001E5127"/>
    <w:rPr>
      <w:rFonts w:ascii="Times New Roman" w:eastAsia="Times New Roman" w:hAnsi="Times New Roman" w:cs="Times New Roman"/>
      <w:sz w:val="24"/>
      <w:szCs w:val="24"/>
      <w:lang w:val="es-AR" w:eastAsia="es-MX"/>
    </w:rPr>
  </w:style>
  <w:style w:type="paragraph" w:styleId="BalloonText">
    <w:name w:val="Balloon Text"/>
    <w:basedOn w:val="Normal"/>
    <w:rsid w:val="001E5127"/>
    <w:rPr>
      <w:rFonts w:ascii="Tahoma" w:hAnsi="Tahoma" w:cs="Tahoma"/>
      <w:sz w:val="16"/>
      <w:szCs w:val="16"/>
    </w:rPr>
  </w:style>
  <w:style w:type="character" w:customStyle="1" w:styleId="BalloonTextChar">
    <w:name w:val="Balloon Text Char"/>
    <w:rsid w:val="001E5127"/>
    <w:rPr>
      <w:rFonts w:ascii="Tahoma" w:eastAsia="Times New Roman" w:hAnsi="Tahoma" w:cs="Tahoma"/>
      <w:sz w:val="16"/>
      <w:szCs w:val="16"/>
      <w:lang w:val="es-AR" w:eastAsia="es-MX"/>
    </w:rPr>
  </w:style>
  <w:style w:type="character" w:styleId="CommentReference">
    <w:name w:val="annotation reference"/>
    <w:rsid w:val="001E5127"/>
    <w:rPr>
      <w:sz w:val="16"/>
      <w:szCs w:val="16"/>
    </w:rPr>
  </w:style>
  <w:style w:type="paragraph" w:styleId="CommentText">
    <w:name w:val="annotation text"/>
    <w:basedOn w:val="Normal"/>
    <w:rsid w:val="001E5127"/>
    <w:rPr>
      <w:sz w:val="20"/>
      <w:szCs w:val="20"/>
    </w:rPr>
  </w:style>
  <w:style w:type="character" w:customStyle="1" w:styleId="CommentTextChar">
    <w:name w:val="Comment Text Char"/>
    <w:rsid w:val="001E5127"/>
    <w:rPr>
      <w:rFonts w:ascii="Times New Roman" w:eastAsia="Times New Roman" w:hAnsi="Times New Roman" w:cs="Times New Roman"/>
      <w:sz w:val="20"/>
      <w:szCs w:val="20"/>
      <w:lang w:val="es-AR" w:eastAsia="es-MX"/>
    </w:rPr>
  </w:style>
  <w:style w:type="paragraph" w:styleId="CommentSubject">
    <w:name w:val="annotation subject"/>
    <w:basedOn w:val="CommentText"/>
    <w:next w:val="CommentText"/>
    <w:rsid w:val="001E5127"/>
    <w:rPr>
      <w:b/>
      <w:bCs/>
    </w:rPr>
  </w:style>
  <w:style w:type="character" w:customStyle="1" w:styleId="CommentSubjectChar">
    <w:name w:val="Comment Subject Char"/>
    <w:rsid w:val="001E5127"/>
    <w:rPr>
      <w:rFonts w:ascii="Times New Roman" w:eastAsia="Times New Roman" w:hAnsi="Times New Roman" w:cs="Times New Roman"/>
      <w:b/>
      <w:bCs/>
      <w:sz w:val="20"/>
      <w:szCs w:val="20"/>
      <w:lang w:val="es-AR" w:eastAsia="es-MX"/>
    </w:rPr>
  </w:style>
  <w:style w:type="paragraph" w:styleId="BodyText">
    <w:name w:val="Body Text"/>
    <w:basedOn w:val="Normal"/>
    <w:rsid w:val="001E5127"/>
    <w:pPr>
      <w:spacing w:after="120"/>
    </w:pPr>
  </w:style>
  <w:style w:type="character" w:customStyle="1" w:styleId="BodyTextChar">
    <w:name w:val="Body Text Char"/>
    <w:rsid w:val="001E5127"/>
    <w:rPr>
      <w:rFonts w:ascii="Times New Roman" w:eastAsia="Times New Roman" w:hAnsi="Times New Roman" w:cs="Times New Roman"/>
      <w:sz w:val="24"/>
      <w:szCs w:val="24"/>
      <w:lang w:val="es-AR" w:eastAsia="es-MX"/>
    </w:rPr>
  </w:style>
  <w:style w:type="character" w:customStyle="1" w:styleId="Heading1Char">
    <w:name w:val="Heading 1 Char"/>
    <w:rsid w:val="001E5127"/>
    <w:rPr>
      <w:rFonts w:ascii="Arial" w:eastAsia="Times New Roman" w:hAnsi="Arial" w:cs="Arial"/>
      <w:b/>
      <w:bCs/>
      <w:szCs w:val="20"/>
      <w:lang w:val="es-ES" w:eastAsia="es-ES"/>
    </w:rPr>
  </w:style>
  <w:style w:type="character" w:customStyle="1" w:styleId="Heading2Char">
    <w:name w:val="Heading 2 Char"/>
    <w:rsid w:val="001E5127"/>
    <w:rPr>
      <w:rFonts w:ascii="Arial" w:eastAsia="Times New Roman" w:hAnsi="Arial" w:cs="Arial"/>
      <w:b/>
      <w:bCs/>
      <w:color w:val="FF0000"/>
      <w:szCs w:val="20"/>
      <w:lang w:val="es-ES" w:eastAsia="es-ES"/>
    </w:rPr>
  </w:style>
  <w:style w:type="character" w:customStyle="1" w:styleId="Heading3Char">
    <w:name w:val="Heading 3 Char"/>
    <w:rsid w:val="001E5127"/>
    <w:rPr>
      <w:rFonts w:ascii="Arial Narrow" w:eastAsia="Times New Roman" w:hAnsi="Arial Narrow" w:cs="Times New Roman"/>
      <w:i/>
      <w:iCs/>
      <w:sz w:val="20"/>
      <w:szCs w:val="24"/>
      <w:lang w:val="en-US" w:eastAsia="es-ES"/>
    </w:rPr>
  </w:style>
  <w:style w:type="character" w:customStyle="1" w:styleId="Heading4Char">
    <w:name w:val="Heading 4 Char"/>
    <w:rsid w:val="001E5127"/>
    <w:rPr>
      <w:rFonts w:ascii="Arial Narrow" w:eastAsia="Times New Roman" w:hAnsi="Arial Narrow" w:cs="Arial"/>
      <w:b/>
      <w:bCs/>
      <w:sz w:val="20"/>
      <w:szCs w:val="20"/>
      <w:lang w:val="es-ES" w:eastAsia="es-ES"/>
    </w:rPr>
  </w:style>
  <w:style w:type="character" w:styleId="Strong">
    <w:name w:val="Strong"/>
    <w:rsid w:val="001E5127"/>
    <w:rPr>
      <w:b/>
      <w:bCs/>
    </w:rPr>
  </w:style>
  <w:style w:type="character" w:customStyle="1" w:styleId="apple-converted-space">
    <w:name w:val="apple-converted-space"/>
    <w:basedOn w:val="DefaultParagraphFont"/>
    <w:rsid w:val="001E5127"/>
  </w:style>
  <w:style w:type="character" w:styleId="Hyperlink">
    <w:name w:val="Hyperlink"/>
    <w:rsid w:val="001E5127"/>
    <w:rPr>
      <w:color w:val="0000FF"/>
      <w:u w:val="single"/>
    </w:rPr>
  </w:style>
  <w:style w:type="paragraph" w:styleId="Subtitle">
    <w:name w:val="Subtitle"/>
    <w:basedOn w:val="Normal"/>
    <w:next w:val="Normal"/>
    <w:link w:val="SubtitleChar"/>
    <w:uiPriority w:val="11"/>
    <w:qFormat/>
    <w:rsid w:val="000726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726FE"/>
    <w:rPr>
      <w:rFonts w:asciiTheme="majorHAnsi" w:eastAsiaTheme="majorEastAsia" w:hAnsiTheme="majorHAnsi" w:cstheme="majorBidi"/>
      <w:i/>
      <w:iCs/>
      <w:color w:val="4F81BD" w:themeColor="accent1"/>
      <w:spacing w:val="15"/>
      <w:sz w:val="24"/>
      <w:szCs w:val="24"/>
      <w:lang w:val="es-AR" w:eastAsia="es-MX"/>
    </w:rPr>
  </w:style>
  <w:style w:type="paragraph" w:styleId="ListParagraph">
    <w:name w:val="List Paragraph"/>
    <w:basedOn w:val="Normal"/>
    <w:uiPriority w:val="34"/>
    <w:qFormat/>
    <w:rsid w:val="002A10F7"/>
    <w:pPr>
      <w:suppressAutoHyphens w:val="0"/>
      <w:autoSpaceDN/>
      <w:spacing w:after="160" w:line="259" w:lineRule="auto"/>
      <w:ind w:left="720"/>
      <w:contextualSpacing/>
      <w:textAlignment w:val="auto"/>
    </w:pPr>
    <w:rPr>
      <w:rFonts w:ascii="Calibri" w:eastAsia="Calibri" w:hAnsi="Calibri"/>
      <w:sz w:val="22"/>
      <w:szCs w:val="22"/>
      <w:lang w:val="es-CL" w:eastAsia="en-US"/>
    </w:rPr>
  </w:style>
  <w:style w:type="paragraph" w:customStyle="1" w:styleId="Default">
    <w:name w:val="Default"/>
    <w:rsid w:val="002A10F7"/>
    <w:pPr>
      <w:autoSpaceDE w:val="0"/>
      <w:autoSpaceDN w:val="0"/>
      <w:adjustRightInd w:val="0"/>
    </w:pPr>
    <w:rPr>
      <w:rFonts w:ascii="Times New Roman" w:hAnsi="Times New Roman"/>
      <w:color w:val="000000"/>
      <w:sz w:val="24"/>
      <w:szCs w:val="24"/>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204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fugeesmigrants.un.org/es/summit-refugees-and-migra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7225-969E-4240-AE33-EF2F5B6C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4</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Amvasquez</dc:creator>
  <cp:lastModifiedBy>RODAS Renán</cp:lastModifiedBy>
  <cp:revision>18</cp:revision>
  <cp:lastPrinted>2016-12-09T13:44:00Z</cp:lastPrinted>
  <dcterms:created xsi:type="dcterms:W3CDTF">2018-02-15T18:24:00Z</dcterms:created>
  <dcterms:modified xsi:type="dcterms:W3CDTF">2018-05-02T22:00:00Z</dcterms:modified>
</cp:coreProperties>
</file>