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D4" w:rsidRPr="00D04D50" w:rsidRDefault="00685090" w:rsidP="00D04D50">
      <w:pPr>
        <w:jc w:val="center"/>
        <w:rPr>
          <w:rFonts w:cs="Arial"/>
          <w:b/>
          <w:sz w:val="24"/>
          <w:szCs w:val="24"/>
          <w:lang w:val="en-US"/>
        </w:rPr>
      </w:pPr>
      <w:r w:rsidRPr="00D04D50">
        <w:rPr>
          <w:rFonts w:cs="Arial"/>
          <w:b/>
          <w:sz w:val="24"/>
          <w:szCs w:val="24"/>
          <w:lang w:val="en-US"/>
        </w:rPr>
        <w:t xml:space="preserve">Amendment to the Agreement for the Operation </w:t>
      </w:r>
      <w:r w:rsidR="00747AF9" w:rsidRPr="00D04D50">
        <w:rPr>
          <w:rFonts w:cs="Arial"/>
          <w:b/>
          <w:sz w:val="24"/>
          <w:szCs w:val="24"/>
          <w:lang w:val="en-US"/>
        </w:rPr>
        <w:t xml:space="preserve">Fund </w:t>
      </w:r>
      <w:r w:rsidRPr="00D04D50">
        <w:rPr>
          <w:rFonts w:cs="Arial"/>
          <w:b/>
          <w:sz w:val="24"/>
          <w:szCs w:val="24"/>
          <w:lang w:val="en-US"/>
        </w:rPr>
        <w:t xml:space="preserve">of the Regional Conference on Migration </w:t>
      </w:r>
      <w:r w:rsidR="00747AF9" w:rsidRPr="00D04D50">
        <w:rPr>
          <w:rFonts w:cs="Arial"/>
          <w:b/>
          <w:sz w:val="24"/>
          <w:szCs w:val="24"/>
          <w:lang w:val="en-US"/>
        </w:rPr>
        <w:t xml:space="preserve">to </w:t>
      </w:r>
      <w:r w:rsidRPr="00D04D50">
        <w:rPr>
          <w:rFonts w:cs="Arial"/>
          <w:b/>
          <w:sz w:val="24"/>
          <w:szCs w:val="24"/>
          <w:lang w:val="en-US"/>
        </w:rPr>
        <w:t>Assist Intra-Regional Migrants in Highly Vulnerable Situations</w:t>
      </w:r>
    </w:p>
    <w:p w:rsidR="00685090" w:rsidRPr="00D04D50" w:rsidRDefault="00747AF9" w:rsidP="00F3722C">
      <w:pPr>
        <w:jc w:val="center"/>
        <w:rPr>
          <w:rFonts w:cs="Arial"/>
          <w:b/>
          <w:i/>
          <w:sz w:val="24"/>
          <w:szCs w:val="24"/>
          <w:lang w:val="en-US"/>
        </w:rPr>
      </w:pPr>
      <w:r w:rsidRPr="00D04D50">
        <w:rPr>
          <w:rFonts w:cs="Arial"/>
          <w:b/>
          <w:i/>
          <w:sz w:val="24"/>
          <w:szCs w:val="24"/>
          <w:lang w:val="en-US"/>
        </w:rPr>
        <w:t>WHEREAS</w:t>
      </w:r>
    </w:p>
    <w:p w:rsidR="0022136A" w:rsidRPr="00D04D50" w:rsidRDefault="0022136A" w:rsidP="00F3722C">
      <w:pPr>
        <w:pStyle w:val="ListParagraph"/>
        <w:numPr>
          <w:ilvl w:val="0"/>
          <w:numId w:val="1"/>
        </w:num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sz w:val="24"/>
          <w:szCs w:val="24"/>
          <w:lang w:val="en-US"/>
        </w:rPr>
        <w:t xml:space="preserve">As a result of point 14 of the Conclusions from the meeting of the Regional Consultation Group on migration (RCGM), held in Panama City, Panama, 18-19 May, 2004, the Protocol for the execution of the </w:t>
      </w:r>
      <w:r w:rsidRPr="00D04D50">
        <w:rPr>
          <w:rFonts w:cs="Arial"/>
          <w:i/>
          <w:iCs/>
          <w:sz w:val="24"/>
          <w:szCs w:val="24"/>
          <w:lang w:val="en-US"/>
        </w:rPr>
        <w:t xml:space="preserve">Guidelines for the Establishment of Multilateral and/or Bilateral Mechanisms among the Member Countries of the Regional Conference on Migration (RCM) on the Topic of the Return of Regional Migrants by Land </w:t>
      </w:r>
      <w:r w:rsidRPr="00D04D50">
        <w:rPr>
          <w:rFonts w:cs="Arial"/>
          <w:iCs/>
          <w:sz w:val="24"/>
          <w:szCs w:val="24"/>
          <w:lang w:val="en-US"/>
        </w:rPr>
        <w:t>was prepared.</w:t>
      </w:r>
    </w:p>
    <w:p w:rsidR="0022136A" w:rsidRPr="00D04D50" w:rsidRDefault="0022136A" w:rsidP="0022136A">
      <w:pPr>
        <w:pStyle w:val="ListParagraph"/>
        <w:jc w:val="both"/>
        <w:rPr>
          <w:rFonts w:cs="Arial"/>
          <w:sz w:val="24"/>
          <w:szCs w:val="24"/>
          <w:lang w:val="en-US"/>
        </w:rPr>
      </w:pPr>
    </w:p>
    <w:p w:rsidR="00747AF9" w:rsidRPr="00D04D50" w:rsidRDefault="00747AF9" w:rsidP="00F3722C">
      <w:pPr>
        <w:pStyle w:val="ListParagraph"/>
        <w:numPr>
          <w:ilvl w:val="0"/>
          <w:numId w:val="1"/>
        </w:num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sz w:val="24"/>
          <w:szCs w:val="24"/>
          <w:lang w:val="en-US"/>
        </w:rPr>
        <w:t>During the meeting of the Regional Consultation Group on Migration, held December 4-6, 2012, in Panama City, Panama, representatives of the RCM Member Countries requested IOM to write a</w:t>
      </w:r>
      <w:r w:rsidR="00D77271">
        <w:rPr>
          <w:rFonts w:cs="Arial"/>
          <w:sz w:val="24"/>
          <w:szCs w:val="24"/>
          <w:lang w:val="en-US"/>
        </w:rPr>
        <w:t xml:space="preserve"> new draft of the </w:t>
      </w:r>
      <w:r w:rsidR="004D2B04" w:rsidRPr="00D04D50">
        <w:rPr>
          <w:rFonts w:cs="Arial"/>
          <w:sz w:val="24"/>
          <w:szCs w:val="24"/>
          <w:lang w:val="en-US"/>
        </w:rPr>
        <w:t>Agreement for the Operation Fund of the Regional Conference on Migration to Assist Intra-Regional Migrants in Highly Vulnerable Situations, based on the comments and suggestions provided at the meeting by the different delegations.</w:t>
      </w:r>
      <w:r w:rsidR="00D77271">
        <w:rPr>
          <w:rFonts w:cs="Arial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4D2B04" w:rsidRPr="00D04D50" w:rsidRDefault="004D2B04" w:rsidP="00F3722C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sz w:val="24"/>
          <w:szCs w:val="24"/>
          <w:lang w:val="en-US"/>
        </w:rPr>
        <w:t>Taking into consideration the above mentioned, the parties to this instrument</w:t>
      </w:r>
    </w:p>
    <w:p w:rsidR="004D2B04" w:rsidRPr="00D04D50" w:rsidRDefault="004D2B04" w:rsidP="00EB2974">
      <w:pPr>
        <w:jc w:val="center"/>
        <w:rPr>
          <w:rFonts w:cs="Arial"/>
          <w:b/>
          <w:sz w:val="24"/>
          <w:szCs w:val="24"/>
          <w:lang w:val="en-US"/>
        </w:rPr>
      </w:pPr>
      <w:r w:rsidRPr="00D04D50">
        <w:rPr>
          <w:rFonts w:cs="Arial"/>
          <w:b/>
          <w:sz w:val="24"/>
          <w:szCs w:val="24"/>
          <w:lang w:val="en-US"/>
        </w:rPr>
        <w:t xml:space="preserve">AGREE </w:t>
      </w:r>
      <w:r w:rsidR="00125E5D" w:rsidRPr="00D04D50">
        <w:rPr>
          <w:rFonts w:cs="Arial"/>
          <w:b/>
          <w:sz w:val="24"/>
          <w:szCs w:val="24"/>
          <w:lang w:val="en-US"/>
        </w:rPr>
        <w:t>AS FOLLOWS</w:t>
      </w:r>
    </w:p>
    <w:p w:rsidR="008942AB" w:rsidRPr="00D04D50" w:rsidRDefault="008942AB" w:rsidP="00F3722C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b/>
          <w:sz w:val="24"/>
          <w:szCs w:val="24"/>
          <w:lang w:val="en-US"/>
        </w:rPr>
        <w:t>ONE</w:t>
      </w:r>
      <w:proofErr w:type="gramStart"/>
      <w:r w:rsidRPr="00D04D50">
        <w:rPr>
          <w:rFonts w:cs="Arial"/>
          <w:b/>
          <w:sz w:val="24"/>
          <w:szCs w:val="24"/>
          <w:lang w:val="en-US"/>
        </w:rPr>
        <w:t>.-</w:t>
      </w:r>
      <w:proofErr w:type="gramEnd"/>
      <w:r w:rsidRPr="00D04D50">
        <w:rPr>
          <w:rFonts w:cs="Arial"/>
          <w:sz w:val="24"/>
          <w:szCs w:val="24"/>
          <w:lang w:val="en-US"/>
        </w:rPr>
        <w:t xml:space="preserve"> The available financial resources will be used to address humanitarian cases that are in highly vulnerable situations and require assistance beyond that </w:t>
      </w:r>
      <w:r w:rsidR="00156105" w:rsidRPr="00D04D50">
        <w:rPr>
          <w:rFonts w:cs="Arial"/>
          <w:sz w:val="24"/>
          <w:szCs w:val="24"/>
          <w:lang w:val="en-US"/>
        </w:rPr>
        <w:t xml:space="preserve">provided for </w:t>
      </w:r>
      <w:r w:rsidRPr="00D04D50">
        <w:rPr>
          <w:rFonts w:cs="Arial"/>
          <w:sz w:val="24"/>
          <w:szCs w:val="24"/>
          <w:lang w:val="en-US"/>
        </w:rPr>
        <w:t xml:space="preserve">in </w:t>
      </w:r>
      <w:r w:rsidR="00156105" w:rsidRPr="00D04D50">
        <w:rPr>
          <w:rFonts w:cs="Arial"/>
          <w:sz w:val="24"/>
          <w:szCs w:val="24"/>
          <w:lang w:val="en-US"/>
        </w:rPr>
        <w:t xml:space="preserve">the </w:t>
      </w:r>
      <w:r w:rsidRPr="00D04D50">
        <w:rPr>
          <w:rFonts w:cs="Arial"/>
          <w:sz w:val="24"/>
          <w:szCs w:val="24"/>
          <w:lang w:val="en-US"/>
        </w:rPr>
        <w:t xml:space="preserve">existing programs in each RCM Member Country. </w:t>
      </w:r>
    </w:p>
    <w:p w:rsidR="00156105" w:rsidRPr="00D04D50" w:rsidRDefault="00156105" w:rsidP="00156105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sz w:val="24"/>
          <w:szCs w:val="24"/>
          <w:lang w:val="en-US"/>
        </w:rPr>
        <w:t xml:space="preserve">In this regard, the following are considered as high vulnerability situations: (a)  Unaccompanied, sick or wounded minors, (b) pregnant, sick or wounded women, (c) Unaccompanied elders older than 70 years; (d) any other sick or disabled person. </w:t>
      </w:r>
    </w:p>
    <w:p w:rsidR="00156105" w:rsidRPr="00D04D50" w:rsidRDefault="00156105" w:rsidP="00156105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sz w:val="24"/>
          <w:szCs w:val="24"/>
          <w:lang w:val="en-US"/>
        </w:rPr>
        <w:t xml:space="preserve">The maximum assistance that can be provided per case is US$1.000.  The purpose is to turn the available resources into a seed fund that may grow with the cooperation of the governments concerned, international organizations, private foundations, private persons, etc.  </w:t>
      </w:r>
    </w:p>
    <w:p w:rsidR="004D2B04" w:rsidRDefault="008942AB" w:rsidP="00F3722C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b/>
          <w:sz w:val="24"/>
          <w:szCs w:val="24"/>
          <w:lang w:val="en-US"/>
        </w:rPr>
        <w:t>TWO</w:t>
      </w:r>
      <w:proofErr w:type="gramStart"/>
      <w:r w:rsidR="00125E5D" w:rsidRPr="00D04D50">
        <w:rPr>
          <w:rFonts w:cs="Arial"/>
          <w:sz w:val="24"/>
          <w:szCs w:val="24"/>
          <w:lang w:val="en-US"/>
        </w:rPr>
        <w:t>.-</w:t>
      </w:r>
      <w:proofErr w:type="gramEnd"/>
      <w:r w:rsidR="00125E5D" w:rsidRPr="00D04D50">
        <w:rPr>
          <w:rFonts w:cs="Arial"/>
          <w:sz w:val="24"/>
          <w:szCs w:val="24"/>
          <w:lang w:val="en-US"/>
        </w:rPr>
        <w:t xml:space="preserve"> The regular authorization for the use of the funds will be directly approved by the IOM, </w:t>
      </w:r>
      <w:r w:rsidRPr="00D04D50">
        <w:rPr>
          <w:rFonts w:cs="Arial"/>
          <w:sz w:val="24"/>
          <w:szCs w:val="24"/>
          <w:lang w:val="en-US"/>
        </w:rPr>
        <w:t xml:space="preserve">according to the guidelines established by the RCM, </w:t>
      </w:r>
      <w:r w:rsidR="00125E5D" w:rsidRPr="00D04D50">
        <w:rPr>
          <w:rFonts w:cs="Arial"/>
          <w:sz w:val="24"/>
          <w:szCs w:val="24"/>
          <w:lang w:val="en-US"/>
        </w:rPr>
        <w:t>without need for prior authorizatio</w:t>
      </w:r>
      <w:r w:rsidR="001A0158">
        <w:rPr>
          <w:rFonts w:cs="Arial"/>
          <w:sz w:val="24"/>
          <w:szCs w:val="24"/>
          <w:lang w:val="en-US"/>
        </w:rPr>
        <w:t xml:space="preserve">n from the TS or the Presidency </w:t>
      </w:r>
      <w:r w:rsidR="00125E5D" w:rsidRPr="00D04D50">
        <w:rPr>
          <w:rFonts w:cs="Arial"/>
          <w:sz w:val="24"/>
          <w:szCs w:val="24"/>
          <w:lang w:val="en-US"/>
        </w:rPr>
        <w:t>Pro</w:t>
      </w:r>
      <w:r w:rsidR="001A0158">
        <w:rPr>
          <w:rFonts w:cs="Arial"/>
          <w:sz w:val="24"/>
          <w:szCs w:val="24"/>
          <w:lang w:val="en-US"/>
        </w:rPr>
        <w:t>-</w:t>
      </w:r>
      <w:r w:rsidR="00125E5D" w:rsidRPr="00D04D50">
        <w:rPr>
          <w:rFonts w:cs="Arial"/>
          <w:sz w:val="24"/>
          <w:szCs w:val="24"/>
          <w:lang w:val="en-US"/>
        </w:rPr>
        <w:t>Témpore (PPT) of the RCM.</w:t>
      </w:r>
    </w:p>
    <w:p w:rsidR="00D04D50" w:rsidRPr="00D04D50" w:rsidRDefault="00D04D50" w:rsidP="00F3722C">
      <w:pPr>
        <w:jc w:val="both"/>
        <w:rPr>
          <w:rFonts w:cs="Arial"/>
          <w:sz w:val="24"/>
          <w:szCs w:val="24"/>
          <w:lang w:val="en-US"/>
        </w:rPr>
      </w:pPr>
    </w:p>
    <w:p w:rsidR="00125E5D" w:rsidRPr="00D04D50" w:rsidRDefault="00156105" w:rsidP="00F3722C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b/>
          <w:sz w:val="24"/>
          <w:szCs w:val="24"/>
          <w:lang w:val="en-US"/>
        </w:rPr>
        <w:lastRenderedPageBreak/>
        <w:t>THREE</w:t>
      </w:r>
      <w:proofErr w:type="gramStart"/>
      <w:r w:rsidR="00125E5D" w:rsidRPr="00D04D50">
        <w:rPr>
          <w:rFonts w:cs="Arial"/>
          <w:sz w:val="24"/>
          <w:szCs w:val="24"/>
          <w:lang w:val="en-US"/>
        </w:rPr>
        <w:t>.-</w:t>
      </w:r>
      <w:proofErr w:type="gramEnd"/>
      <w:r w:rsidR="00125E5D" w:rsidRPr="00D04D50">
        <w:rPr>
          <w:rFonts w:cs="Arial"/>
          <w:sz w:val="24"/>
          <w:szCs w:val="24"/>
          <w:lang w:val="en-US"/>
        </w:rPr>
        <w:t xml:space="preserve"> Upon receipt of a request for funding to support a return that, by its nature</w:t>
      </w:r>
      <w:r w:rsidRPr="00D04D50">
        <w:rPr>
          <w:rFonts w:cs="Arial"/>
          <w:sz w:val="24"/>
          <w:szCs w:val="24"/>
          <w:lang w:val="en-US"/>
        </w:rPr>
        <w:t xml:space="preserve"> or its cost</w:t>
      </w:r>
      <w:r w:rsidR="00125E5D" w:rsidRPr="00D04D50">
        <w:rPr>
          <w:rFonts w:cs="Arial"/>
          <w:sz w:val="24"/>
          <w:szCs w:val="24"/>
          <w:lang w:val="en-US"/>
        </w:rPr>
        <w:t xml:space="preserve">, does not </w:t>
      </w:r>
      <w:r w:rsidR="00F3722C" w:rsidRPr="00D04D50">
        <w:rPr>
          <w:rFonts w:cs="Arial"/>
          <w:sz w:val="24"/>
          <w:szCs w:val="24"/>
          <w:lang w:val="en-US"/>
        </w:rPr>
        <w:t xml:space="preserve">fully </w:t>
      </w:r>
      <w:r w:rsidR="00125E5D" w:rsidRPr="00D04D50">
        <w:rPr>
          <w:rFonts w:cs="Arial"/>
          <w:sz w:val="24"/>
          <w:szCs w:val="24"/>
          <w:lang w:val="en-US"/>
        </w:rPr>
        <w:t>compl</w:t>
      </w:r>
      <w:r w:rsidR="00F3722C" w:rsidRPr="00D04D50">
        <w:rPr>
          <w:rFonts w:cs="Arial"/>
          <w:sz w:val="24"/>
          <w:szCs w:val="24"/>
          <w:lang w:val="en-US"/>
        </w:rPr>
        <w:t>y</w:t>
      </w:r>
      <w:r w:rsidR="00125E5D" w:rsidRPr="00D04D50">
        <w:rPr>
          <w:rFonts w:cs="Arial"/>
          <w:sz w:val="24"/>
          <w:szCs w:val="24"/>
          <w:lang w:val="en-US"/>
        </w:rPr>
        <w:t xml:space="preserve"> with the </w:t>
      </w:r>
      <w:r w:rsidR="00F3722C" w:rsidRPr="00D04D50">
        <w:rPr>
          <w:rFonts w:cs="Arial"/>
          <w:sz w:val="24"/>
          <w:szCs w:val="24"/>
          <w:lang w:val="en-US"/>
        </w:rPr>
        <w:t>established usage guidelines of the Fund, the IOM will submit this request to the TS for its consideration, who will make a decision on such funding.</w:t>
      </w:r>
    </w:p>
    <w:p w:rsidR="00F3722C" w:rsidRPr="00D04D50" w:rsidRDefault="0045177B" w:rsidP="00F3722C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b/>
          <w:sz w:val="24"/>
          <w:szCs w:val="24"/>
          <w:lang w:val="en-US"/>
        </w:rPr>
        <w:t>FOUR</w:t>
      </w:r>
      <w:proofErr w:type="gramStart"/>
      <w:r w:rsidR="00F3722C" w:rsidRPr="00D04D50">
        <w:rPr>
          <w:rFonts w:cs="Arial"/>
          <w:sz w:val="24"/>
          <w:szCs w:val="24"/>
          <w:lang w:val="en-US"/>
        </w:rPr>
        <w:t>.-</w:t>
      </w:r>
      <w:proofErr w:type="gramEnd"/>
      <w:r w:rsidR="00F3722C" w:rsidRPr="00D04D50">
        <w:rPr>
          <w:rFonts w:cs="Arial"/>
          <w:sz w:val="24"/>
          <w:szCs w:val="24"/>
          <w:lang w:val="en-US"/>
        </w:rPr>
        <w:t xml:space="preserve"> The fund can be used for conducting air migrant returns when health conditions or security of the migrant so warrant.</w:t>
      </w:r>
    </w:p>
    <w:p w:rsidR="00F3722C" w:rsidRPr="00D04D50" w:rsidRDefault="0045177B" w:rsidP="00F3722C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b/>
          <w:sz w:val="24"/>
          <w:szCs w:val="24"/>
          <w:lang w:val="en-US"/>
        </w:rPr>
        <w:t>FIVE</w:t>
      </w:r>
      <w:proofErr w:type="gramStart"/>
      <w:r w:rsidR="00F3722C" w:rsidRPr="00D04D50">
        <w:rPr>
          <w:rFonts w:cs="Arial"/>
          <w:sz w:val="24"/>
          <w:szCs w:val="24"/>
          <w:lang w:val="en-US"/>
        </w:rPr>
        <w:t>.-</w:t>
      </w:r>
      <w:proofErr w:type="gramEnd"/>
      <w:r w:rsidR="00F3722C" w:rsidRPr="00D04D50">
        <w:rPr>
          <w:rFonts w:cs="Arial"/>
          <w:sz w:val="24"/>
          <w:szCs w:val="24"/>
          <w:lang w:val="en-US"/>
        </w:rPr>
        <w:t xml:space="preserve"> </w:t>
      </w:r>
      <w:r w:rsidRPr="00D04D50">
        <w:rPr>
          <w:rFonts w:cs="Arial"/>
          <w:sz w:val="24"/>
          <w:szCs w:val="24"/>
          <w:lang w:val="en-US"/>
        </w:rPr>
        <w:t>W</w:t>
      </w:r>
      <w:r w:rsidR="00F3722C" w:rsidRPr="00D04D50">
        <w:rPr>
          <w:rFonts w:cs="Arial"/>
          <w:sz w:val="24"/>
          <w:szCs w:val="24"/>
          <w:lang w:val="en-US"/>
        </w:rPr>
        <w:t xml:space="preserve">hen it comes to returns of minors or people who are sick or injured, the Fund may be used to cover the </w:t>
      </w:r>
      <w:r w:rsidRPr="00D04D50">
        <w:rPr>
          <w:rFonts w:cs="Arial"/>
          <w:sz w:val="24"/>
          <w:szCs w:val="24"/>
          <w:lang w:val="en-US"/>
        </w:rPr>
        <w:t xml:space="preserve">expenses </w:t>
      </w:r>
      <w:r w:rsidR="00F3722C" w:rsidRPr="00D04D50">
        <w:rPr>
          <w:rFonts w:cs="Arial"/>
          <w:sz w:val="24"/>
          <w:szCs w:val="24"/>
          <w:lang w:val="en-US"/>
        </w:rPr>
        <w:t xml:space="preserve">of, at most, </w:t>
      </w:r>
      <w:r w:rsidRPr="00D04D50">
        <w:rPr>
          <w:rFonts w:cs="Arial"/>
          <w:sz w:val="24"/>
          <w:szCs w:val="24"/>
          <w:lang w:val="en-US"/>
        </w:rPr>
        <w:t>one</w:t>
      </w:r>
      <w:r w:rsidR="00F3722C" w:rsidRPr="00D04D50">
        <w:rPr>
          <w:rFonts w:cs="Arial"/>
          <w:sz w:val="24"/>
          <w:szCs w:val="24"/>
          <w:lang w:val="en-US"/>
        </w:rPr>
        <w:t xml:space="preserve"> person </w:t>
      </w:r>
      <w:r w:rsidR="00EB5537" w:rsidRPr="00D04D50">
        <w:rPr>
          <w:rFonts w:cs="Arial"/>
          <w:sz w:val="24"/>
          <w:szCs w:val="24"/>
          <w:lang w:val="en-US"/>
        </w:rPr>
        <w:t xml:space="preserve">per case </w:t>
      </w:r>
      <w:r w:rsidR="00F3722C" w:rsidRPr="00D04D50">
        <w:rPr>
          <w:rFonts w:cs="Arial"/>
          <w:sz w:val="24"/>
          <w:szCs w:val="24"/>
          <w:lang w:val="en-US"/>
        </w:rPr>
        <w:t>acting as medical or custodial escort when conditions warrant.</w:t>
      </w:r>
      <w:r w:rsidR="00EB5537" w:rsidRPr="00D04D50">
        <w:rPr>
          <w:rFonts w:cs="Arial"/>
          <w:sz w:val="24"/>
          <w:szCs w:val="24"/>
          <w:lang w:val="en-US"/>
        </w:rPr>
        <w:t xml:space="preserve"> In case several migrants requiring escorts are travelling together, by general rule, the expenses of one escort will be covered.</w:t>
      </w:r>
    </w:p>
    <w:p w:rsidR="00F3722C" w:rsidRPr="00D04D50" w:rsidRDefault="00F3722C" w:rsidP="00F3722C">
      <w:pPr>
        <w:jc w:val="both"/>
        <w:rPr>
          <w:rFonts w:cs="Arial"/>
          <w:sz w:val="24"/>
          <w:szCs w:val="24"/>
          <w:lang w:val="en-US"/>
        </w:rPr>
      </w:pPr>
    </w:p>
    <w:p w:rsidR="00F3722C" w:rsidRPr="00D04D50" w:rsidRDefault="00F3722C" w:rsidP="00F3722C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sz w:val="24"/>
          <w:szCs w:val="24"/>
          <w:lang w:val="en-US"/>
        </w:rPr>
        <w:t xml:space="preserve">Original signed by: </w:t>
      </w:r>
    </w:p>
    <w:p w:rsidR="00F3722C" w:rsidRPr="00D04D50" w:rsidRDefault="00F3722C" w:rsidP="00F3722C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sz w:val="24"/>
          <w:szCs w:val="24"/>
          <w:lang w:val="en-US"/>
        </w:rPr>
        <w:t>Regional Conference on Migration (RCM) Presidency Pro-</w:t>
      </w:r>
      <w:proofErr w:type="spellStart"/>
      <w:r w:rsidRPr="00D04D50">
        <w:rPr>
          <w:rFonts w:cs="Arial"/>
          <w:sz w:val="24"/>
          <w:szCs w:val="24"/>
          <w:lang w:val="en-US"/>
        </w:rPr>
        <w:t>Témpore</w:t>
      </w:r>
      <w:proofErr w:type="spellEnd"/>
    </w:p>
    <w:p w:rsidR="00F3722C" w:rsidRPr="00D04D50" w:rsidRDefault="00F3722C" w:rsidP="00F3722C">
      <w:pPr>
        <w:jc w:val="both"/>
        <w:rPr>
          <w:rFonts w:cs="Arial"/>
          <w:sz w:val="24"/>
          <w:szCs w:val="24"/>
          <w:lang w:val="en-US"/>
        </w:rPr>
      </w:pPr>
      <w:r w:rsidRPr="00D04D50">
        <w:rPr>
          <w:rFonts w:cs="Arial"/>
          <w:sz w:val="24"/>
          <w:szCs w:val="24"/>
          <w:lang w:val="en-US"/>
        </w:rPr>
        <w:t>International Organization for Migration (IOM)</w:t>
      </w:r>
    </w:p>
    <w:p w:rsidR="00F3722C" w:rsidRPr="00D04D50" w:rsidRDefault="00F3722C" w:rsidP="00F3722C">
      <w:pPr>
        <w:jc w:val="both"/>
        <w:rPr>
          <w:rFonts w:cs="Arial"/>
          <w:sz w:val="24"/>
          <w:szCs w:val="24"/>
          <w:lang w:val="en-US"/>
        </w:rPr>
      </w:pPr>
    </w:p>
    <w:p w:rsidR="00F3722C" w:rsidRPr="00D04D50" w:rsidRDefault="00F3722C" w:rsidP="00F3722C">
      <w:pPr>
        <w:jc w:val="both"/>
        <w:rPr>
          <w:rFonts w:cs="Arial"/>
          <w:sz w:val="24"/>
          <w:szCs w:val="24"/>
          <w:lang w:val="en-US"/>
        </w:rPr>
      </w:pPr>
    </w:p>
    <w:p w:rsidR="00685090" w:rsidRPr="00D04D50" w:rsidRDefault="00685090" w:rsidP="00F3722C">
      <w:pPr>
        <w:jc w:val="both"/>
        <w:rPr>
          <w:rFonts w:cs="Arial"/>
          <w:sz w:val="24"/>
          <w:szCs w:val="24"/>
          <w:lang w:val="en-US"/>
        </w:rPr>
      </w:pPr>
    </w:p>
    <w:sectPr w:rsidR="00685090" w:rsidRPr="00D04D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032C"/>
    <w:multiLevelType w:val="hybridMultilevel"/>
    <w:tmpl w:val="BD32DEF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0"/>
    <w:rsid w:val="00125E5D"/>
    <w:rsid w:val="00156105"/>
    <w:rsid w:val="001A0158"/>
    <w:rsid w:val="001B4DB7"/>
    <w:rsid w:val="001F1C70"/>
    <w:rsid w:val="0022136A"/>
    <w:rsid w:val="0045177B"/>
    <w:rsid w:val="00495426"/>
    <w:rsid w:val="004D2B04"/>
    <w:rsid w:val="00685090"/>
    <w:rsid w:val="00747AF9"/>
    <w:rsid w:val="008942AB"/>
    <w:rsid w:val="00C84652"/>
    <w:rsid w:val="00D04D50"/>
    <w:rsid w:val="00D77271"/>
    <w:rsid w:val="00E977BE"/>
    <w:rsid w:val="00EB2974"/>
    <w:rsid w:val="00EB5537"/>
    <w:rsid w:val="00F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2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2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IOMSJO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RODAS Renán</dc:creator>
  <cp:lastModifiedBy>RODAS Renán</cp:lastModifiedBy>
  <cp:revision>5</cp:revision>
  <dcterms:created xsi:type="dcterms:W3CDTF">2013-02-04T15:47:00Z</dcterms:created>
  <dcterms:modified xsi:type="dcterms:W3CDTF">2013-02-04T20:35:00Z</dcterms:modified>
</cp:coreProperties>
</file>