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118" w:rsidRDefault="00431118" w:rsidP="00431118">
      <w:pPr>
        <w:rPr>
          <w:lang w:val="es-CR"/>
        </w:rPr>
      </w:pPr>
      <w:r>
        <w:rPr>
          <w:lang w:val="es-CR"/>
        </w:rPr>
        <w:t xml:space="preserve">Estimados Puntos Focales de </w:t>
      </w:r>
      <w:r>
        <w:rPr>
          <w:lang w:val="es-CR"/>
        </w:rPr>
        <w:t xml:space="preserve">Honduras, Guatemala y </w:t>
      </w:r>
      <w:r>
        <w:rPr>
          <w:lang w:val="es-CR"/>
        </w:rPr>
        <w:t>México:</w:t>
      </w:r>
    </w:p>
    <w:p w:rsidR="00431118" w:rsidRDefault="00431118" w:rsidP="00431118">
      <w:pPr>
        <w:rPr>
          <w:lang w:val="es-CR"/>
        </w:rPr>
      </w:pPr>
    </w:p>
    <w:p w:rsidR="00431118" w:rsidRDefault="00431118" w:rsidP="00431118">
      <w:pPr>
        <w:rPr>
          <w:lang w:val="es-CR"/>
        </w:rPr>
      </w:pPr>
      <w:r>
        <w:rPr>
          <w:lang w:val="es-CR"/>
        </w:rPr>
        <w:t>Reciban un cordial saludo de</w:t>
      </w:r>
      <w:r>
        <w:rPr>
          <w:lang w:val="es-CR"/>
        </w:rPr>
        <w:t>l Comité Ejecutivo de la Presidencia Pro Témpore 2017</w:t>
      </w:r>
      <w:r>
        <w:rPr>
          <w:lang w:val="es-CR"/>
        </w:rPr>
        <w:t>.</w:t>
      </w:r>
    </w:p>
    <w:p w:rsidR="00431118" w:rsidRDefault="00431118" w:rsidP="00431118">
      <w:pPr>
        <w:rPr>
          <w:lang w:val="es-CR"/>
        </w:rPr>
      </w:pPr>
    </w:p>
    <w:p w:rsidR="00431118" w:rsidRDefault="00431118" w:rsidP="00431118">
      <w:pPr>
        <w:rPr>
          <w:lang w:val="es-CR"/>
        </w:rPr>
      </w:pPr>
      <w:r>
        <w:rPr>
          <w:lang w:val="es-CR"/>
        </w:rPr>
        <w:t>En aras de dar seguimiento a los acuerdos alcanzados durante la XXI CRM celebrado en San Pedro Sula, Honduras, en el mes de noviembre</w:t>
      </w:r>
      <w:r>
        <w:rPr>
          <w:lang w:val="es-CR"/>
        </w:rPr>
        <w:t xml:space="preserve"> de 2016</w:t>
      </w:r>
      <w:r>
        <w:rPr>
          <w:lang w:val="es-CR"/>
        </w:rPr>
        <w:t>, ten</w:t>
      </w:r>
      <w:r>
        <w:rPr>
          <w:lang w:val="es-CR"/>
        </w:rPr>
        <w:t>emos</w:t>
      </w:r>
      <w:r>
        <w:rPr>
          <w:lang w:val="es-CR"/>
        </w:rPr>
        <w:t xml:space="preserve"> el agrado de dirigirme a ustedes en relación </w:t>
      </w:r>
      <w:r>
        <w:rPr>
          <w:lang w:val="es-CR"/>
        </w:rPr>
        <w:t>con</w:t>
      </w:r>
      <w:r>
        <w:rPr>
          <w:lang w:val="es-CR"/>
        </w:rPr>
        <w:t xml:space="preserve"> </w:t>
      </w:r>
      <w:r>
        <w:rPr>
          <w:lang w:val="es-CR"/>
        </w:rPr>
        <w:t xml:space="preserve">el </w:t>
      </w:r>
      <w:r>
        <w:rPr>
          <w:lang w:val="es-CR"/>
        </w:rPr>
        <w:t>Informe emanado de la Reunión de la Red de Funcionarios de Enlace de Prote</w:t>
      </w:r>
      <w:r>
        <w:rPr>
          <w:lang w:val="es-CR"/>
        </w:rPr>
        <w:t>cción Consular, en especial al P</w:t>
      </w:r>
      <w:r>
        <w:rPr>
          <w:lang w:val="es-CR"/>
        </w:rPr>
        <w:t xml:space="preserve">unto #3, </w:t>
      </w:r>
      <w:r>
        <w:rPr>
          <w:lang w:val="es-CR"/>
        </w:rPr>
        <w:t>el cual</w:t>
      </w:r>
      <w:r>
        <w:rPr>
          <w:lang w:val="es-CR"/>
        </w:rPr>
        <w:t xml:space="preserve"> lee:</w:t>
      </w:r>
    </w:p>
    <w:p w:rsidR="00431118" w:rsidRDefault="00431118" w:rsidP="00431118">
      <w:pPr>
        <w:rPr>
          <w:lang w:val="es-CR"/>
        </w:rPr>
      </w:pPr>
    </w:p>
    <w:p w:rsidR="00431118" w:rsidRPr="00431118" w:rsidRDefault="00431118" w:rsidP="00431118">
      <w:pPr>
        <w:ind w:left="720"/>
        <w:rPr>
          <w:i/>
          <w:iCs/>
          <w:sz w:val="20"/>
          <w:szCs w:val="20"/>
          <w:lang w:val="es-CR"/>
        </w:rPr>
      </w:pPr>
      <w:r w:rsidRPr="00431118">
        <w:rPr>
          <w:i/>
          <w:iCs/>
          <w:sz w:val="20"/>
          <w:szCs w:val="20"/>
          <w:lang w:val="es-CR"/>
        </w:rPr>
        <w:t xml:space="preserve">“Agradecer a las delegaciones de México, Honduras y Guatemala, por sus presentaciones sobre buenas prácticas en materia de sistemas/plataformas de registro de actuaciones consulares y casos de </w:t>
      </w:r>
      <w:r w:rsidRPr="00431118">
        <w:rPr>
          <w:i/>
          <w:iCs/>
          <w:sz w:val="20"/>
          <w:szCs w:val="20"/>
          <w:lang w:val="es-CR"/>
        </w:rPr>
        <w:t>p</w:t>
      </w:r>
      <w:r w:rsidRPr="00431118">
        <w:rPr>
          <w:i/>
          <w:iCs/>
          <w:sz w:val="20"/>
          <w:szCs w:val="20"/>
          <w:lang w:val="es-CR"/>
        </w:rPr>
        <w:t xml:space="preserve">rotección consular a sus nacionales en el exterior. Se agradece la voluntad manifestada por México de acompañar a los países en la construcción de un Sistema de Registro de Protección Consular con base a su experiencia en este tema. </w:t>
      </w:r>
    </w:p>
    <w:p w:rsidR="00431118" w:rsidRPr="00431118" w:rsidRDefault="00431118" w:rsidP="00431118">
      <w:pPr>
        <w:ind w:left="720"/>
        <w:rPr>
          <w:i/>
          <w:iCs/>
          <w:sz w:val="20"/>
          <w:szCs w:val="20"/>
          <w:lang w:val="es-CR"/>
        </w:rPr>
      </w:pPr>
      <w:r w:rsidRPr="00431118">
        <w:rPr>
          <w:i/>
          <w:iCs/>
          <w:sz w:val="20"/>
          <w:szCs w:val="20"/>
          <w:lang w:val="es-CR"/>
        </w:rPr>
        <w:t>Se encomienda a la Secretaria Técnica de la CRM coordinar un Taller virtual para el diálogo y consulta sobre la materia”</w:t>
      </w:r>
    </w:p>
    <w:p w:rsidR="00431118" w:rsidRDefault="00431118" w:rsidP="00431118">
      <w:pPr>
        <w:rPr>
          <w:lang w:val="es-CR"/>
        </w:rPr>
      </w:pPr>
    </w:p>
    <w:p w:rsidR="00431118" w:rsidRDefault="00431118" w:rsidP="00431118">
      <w:pPr>
        <w:jc w:val="both"/>
        <w:rPr>
          <w:lang w:val="es-CR"/>
        </w:rPr>
      </w:pPr>
      <w:r>
        <w:rPr>
          <w:lang w:val="es-CR"/>
        </w:rPr>
        <w:t xml:space="preserve">En seguimiento a </w:t>
      </w:r>
      <w:r>
        <w:rPr>
          <w:lang w:val="es-CR"/>
        </w:rPr>
        <w:t xml:space="preserve">este acuerdo, la ST de la CRM en </w:t>
      </w:r>
      <w:r>
        <w:rPr>
          <w:lang w:val="es-CR"/>
        </w:rPr>
        <w:t>coordinación</w:t>
      </w:r>
      <w:r>
        <w:rPr>
          <w:lang w:val="es-CR"/>
        </w:rPr>
        <w:t xml:space="preserve"> con la PPT</w:t>
      </w:r>
      <w:r>
        <w:rPr>
          <w:lang w:val="es-CR"/>
        </w:rPr>
        <w:t>,</w:t>
      </w:r>
      <w:r>
        <w:rPr>
          <w:lang w:val="es-CR"/>
        </w:rPr>
        <w:t xml:space="preserve"> han programado la realización </w:t>
      </w:r>
      <w:r>
        <w:rPr>
          <w:i/>
          <w:iCs/>
          <w:lang w:val="es-CR"/>
        </w:rPr>
        <w:t>del “Taller Virtual para diálogo y consulta sobre buenas prácticas en materia de sistemas/plataformas de registro de actuaciones consulares y casos de protección consular a sus nacionales en el exterior”</w:t>
      </w:r>
      <w:r>
        <w:rPr>
          <w:lang w:val="es-CR"/>
        </w:rPr>
        <w:t xml:space="preserve"> para </w:t>
      </w:r>
      <w:r>
        <w:rPr>
          <w:lang w:val="es-CR"/>
        </w:rPr>
        <w:t xml:space="preserve">el </w:t>
      </w:r>
      <w:r w:rsidRPr="000E0BD8">
        <w:rPr>
          <w:highlight w:val="yellow"/>
          <w:lang w:val="es-CR"/>
        </w:rPr>
        <w:t>20 de febrero</w:t>
      </w:r>
      <w:r>
        <w:rPr>
          <w:lang w:val="es-CR"/>
        </w:rPr>
        <w:t xml:space="preserve">. En ese sentido, me permito solicitar sus buenos oficios para consignar la honorable participación de </w:t>
      </w:r>
      <w:r w:rsidR="000E0BD8">
        <w:rPr>
          <w:lang w:val="es-CR"/>
        </w:rPr>
        <w:t xml:space="preserve">su país </w:t>
      </w:r>
      <w:r>
        <w:rPr>
          <w:lang w:val="es-CR"/>
        </w:rPr>
        <w:t xml:space="preserve">en este encuentro. En caso de </w:t>
      </w:r>
      <w:r w:rsidR="000E0BD8">
        <w:rPr>
          <w:lang w:val="es-CR"/>
        </w:rPr>
        <w:t>contar con su aprobación</w:t>
      </w:r>
      <w:r>
        <w:rPr>
          <w:lang w:val="es-CR"/>
        </w:rPr>
        <w:t xml:space="preserve">, el objetivo sería que </w:t>
      </w:r>
      <w:r w:rsidR="000E0BD8">
        <w:rPr>
          <w:lang w:val="es-CR"/>
        </w:rPr>
        <w:t>su</w:t>
      </w:r>
      <w:r>
        <w:rPr>
          <w:lang w:val="es-CR"/>
        </w:rPr>
        <w:t xml:space="preserve"> delegación realice una breve presentación relativa </w:t>
      </w:r>
      <w:r w:rsidR="000E0BD8">
        <w:rPr>
          <w:lang w:val="es-CR"/>
        </w:rPr>
        <w:t xml:space="preserve">a </w:t>
      </w:r>
      <w:r>
        <w:rPr>
          <w:lang w:val="es-CR"/>
        </w:rPr>
        <w:t>su experiencia</w:t>
      </w:r>
      <w:r w:rsidR="000E0BD8">
        <w:rPr>
          <w:lang w:val="es-CR"/>
        </w:rPr>
        <w:t xml:space="preserve"> en esta materia.</w:t>
      </w:r>
    </w:p>
    <w:p w:rsidR="000E0BD8" w:rsidRDefault="000E0BD8" w:rsidP="00431118">
      <w:pPr>
        <w:jc w:val="both"/>
        <w:rPr>
          <w:lang w:val="es-CR"/>
        </w:rPr>
      </w:pPr>
    </w:p>
    <w:p w:rsidR="00431118" w:rsidRDefault="00431118" w:rsidP="00431118">
      <w:pPr>
        <w:jc w:val="both"/>
        <w:rPr>
          <w:lang w:val="es-CR"/>
        </w:rPr>
      </w:pPr>
      <w:r>
        <w:rPr>
          <w:lang w:val="es-CR"/>
        </w:rPr>
        <w:t>De antemano, agradecemos su valiosa cooperación y aportes en el marco de la CRM.</w:t>
      </w:r>
    </w:p>
    <w:p w:rsidR="00431118" w:rsidRDefault="00431118" w:rsidP="00431118">
      <w:pPr>
        <w:jc w:val="both"/>
        <w:rPr>
          <w:lang w:val="es-CR"/>
        </w:rPr>
      </w:pPr>
    </w:p>
    <w:p w:rsidR="00431118" w:rsidRDefault="00431118" w:rsidP="00431118">
      <w:pPr>
        <w:jc w:val="both"/>
        <w:rPr>
          <w:lang w:val="es-CR"/>
        </w:rPr>
      </w:pPr>
      <w:r>
        <w:rPr>
          <w:lang w:val="es-CR"/>
        </w:rPr>
        <w:t>Atentamente,</w:t>
      </w:r>
    </w:p>
    <w:p w:rsidR="00833E22" w:rsidRDefault="00833E22" w:rsidP="00431118">
      <w:pPr>
        <w:jc w:val="both"/>
        <w:rPr>
          <w:lang w:val="es-CR"/>
        </w:rPr>
      </w:pPr>
    </w:p>
    <w:p w:rsidR="00833E22" w:rsidRDefault="00833E22" w:rsidP="00431118">
      <w:pPr>
        <w:jc w:val="both"/>
        <w:rPr>
          <w:lang w:val="es-CR"/>
        </w:rPr>
      </w:pPr>
      <w:r>
        <w:rPr>
          <w:lang w:val="es-CR"/>
        </w:rPr>
        <w:t>_________________________________________</w:t>
      </w:r>
    </w:p>
    <w:p w:rsidR="000E0BD8" w:rsidRDefault="000E0BD8" w:rsidP="00431118">
      <w:pPr>
        <w:jc w:val="both"/>
        <w:rPr>
          <w:lang w:val="es-CR"/>
        </w:rPr>
      </w:pPr>
    </w:p>
    <w:p w:rsidR="000E0BD8" w:rsidRPr="00833E22" w:rsidRDefault="000E0BD8" w:rsidP="00431118">
      <w:pPr>
        <w:jc w:val="both"/>
        <w:rPr>
          <w:b/>
          <w:lang w:val="es-CR"/>
        </w:rPr>
      </w:pPr>
      <w:r w:rsidRPr="00833E22">
        <w:rPr>
          <w:b/>
          <w:lang w:val="es-CR"/>
        </w:rPr>
        <w:t xml:space="preserve">Puntos Focales de Guatemala: </w:t>
      </w:r>
    </w:p>
    <w:p w:rsidR="00833E22" w:rsidRDefault="00833E22" w:rsidP="00431118">
      <w:pPr>
        <w:jc w:val="both"/>
        <w:rPr>
          <w:lang w:val="es-CR"/>
        </w:rPr>
      </w:pPr>
    </w:p>
    <w:tbl>
      <w:tblPr>
        <w:tblpPr w:leftFromText="180" w:rightFromText="180" w:vertAnchor="text" w:tblpY="15"/>
        <w:tblW w:w="11168" w:type="dxa"/>
        <w:tblLook w:val="04A0" w:firstRow="1" w:lastRow="0" w:firstColumn="1" w:lastColumn="0" w:noHBand="0" w:noVBand="1"/>
      </w:tblPr>
      <w:tblGrid>
        <w:gridCol w:w="2840"/>
        <w:gridCol w:w="2830"/>
        <w:gridCol w:w="2700"/>
        <w:gridCol w:w="2798"/>
      </w:tblGrid>
      <w:tr w:rsidR="00833E22" w:rsidRPr="000E0BD8" w:rsidTr="00833E22">
        <w:trPr>
          <w:trHeight w:val="61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0E0BD8" w:rsidRDefault="00833E22" w:rsidP="00833E22">
            <w:pPr>
              <w:rPr>
                <w:rFonts w:ascii="Trebuchet MS" w:eastAsia="Times New Roman" w:hAnsi="Trebuchet MS"/>
                <w:color w:val="000000"/>
              </w:rPr>
            </w:pPr>
            <w:r w:rsidRPr="000E0BD8">
              <w:rPr>
                <w:rFonts w:ascii="Trebuchet MS" w:eastAsia="Times New Roman" w:hAnsi="Trebuchet MS"/>
                <w:color w:val="000000"/>
              </w:rPr>
              <w:t xml:space="preserve">Gabriela </w:t>
            </w:r>
            <w:proofErr w:type="spellStart"/>
            <w:r w:rsidRPr="000E0BD8">
              <w:rPr>
                <w:rFonts w:ascii="Trebuchet MS" w:eastAsia="Times New Roman" w:hAnsi="Trebuchet MS"/>
                <w:color w:val="000000"/>
              </w:rPr>
              <w:t>Lix</w:t>
            </w:r>
            <w:proofErr w:type="spellEnd"/>
            <w:r w:rsidRPr="000E0BD8">
              <w:rPr>
                <w:rFonts w:ascii="Trebuchet MS" w:eastAsia="Times New Roman" w:hAnsi="Trebuchet MS"/>
                <w:color w:val="000000"/>
              </w:rPr>
              <w:t xml:space="preserve"> </w:t>
            </w:r>
            <w:proofErr w:type="spellStart"/>
            <w:r w:rsidRPr="000E0BD8">
              <w:rPr>
                <w:rFonts w:ascii="Trebuchet MS" w:eastAsia="Times New Roman" w:hAnsi="Trebuchet MS"/>
                <w:color w:val="000000"/>
              </w:rPr>
              <w:t>Martínez</w:t>
            </w:r>
            <w:proofErr w:type="spellEnd"/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0E0BD8" w:rsidRDefault="00833E22" w:rsidP="00833E22">
            <w:pPr>
              <w:rPr>
                <w:rFonts w:ascii="Trebuchet MS" w:eastAsia="Times New Roman" w:hAnsi="Trebuchet MS"/>
                <w:color w:val="000000"/>
              </w:rPr>
            </w:pPr>
            <w:r w:rsidRPr="000E0BD8">
              <w:rPr>
                <w:rFonts w:ascii="Trebuchet MS" w:eastAsia="Times New Roman" w:hAnsi="Trebuchet MS"/>
                <w:color w:val="000000"/>
              </w:rPr>
              <w:t xml:space="preserve">Primer </w:t>
            </w:r>
            <w:proofErr w:type="spellStart"/>
            <w:r w:rsidRPr="000E0BD8">
              <w:rPr>
                <w:rFonts w:ascii="Trebuchet MS" w:eastAsia="Times New Roman" w:hAnsi="Trebuchet MS"/>
                <w:color w:val="000000"/>
              </w:rPr>
              <w:t>Secretario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0E0BD8" w:rsidRDefault="00833E22" w:rsidP="00833E22">
            <w:pPr>
              <w:rPr>
                <w:rFonts w:ascii="Trebuchet MS" w:eastAsia="Times New Roman" w:hAnsi="Trebuchet MS"/>
                <w:color w:val="000000"/>
              </w:rPr>
            </w:pPr>
            <w:proofErr w:type="spellStart"/>
            <w:r w:rsidRPr="000E0BD8">
              <w:rPr>
                <w:rFonts w:ascii="Trebuchet MS" w:eastAsia="Times New Roman" w:hAnsi="Trebuchet MS"/>
                <w:color w:val="000000"/>
              </w:rPr>
              <w:t>Ministerio</w:t>
            </w:r>
            <w:proofErr w:type="spellEnd"/>
            <w:r w:rsidRPr="000E0BD8">
              <w:rPr>
                <w:rFonts w:ascii="Trebuchet MS" w:eastAsia="Times New Roman" w:hAnsi="Trebuchet MS"/>
                <w:color w:val="000000"/>
              </w:rPr>
              <w:t xml:space="preserve"> de </w:t>
            </w:r>
            <w:proofErr w:type="spellStart"/>
            <w:r w:rsidRPr="000E0BD8">
              <w:rPr>
                <w:rFonts w:ascii="Trebuchet MS" w:eastAsia="Times New Roman" w:hAnsi="Trebuchet MS"/>
                <w:color w:val="000000"/>
              </w:rPr>
              <w:t>Relaciones</w:t>
            </w:r>
            <w:proofErr w:type="spellEnd"/>
            <w:r w:rsidRPr="000E0BD8">
              <w:rPr>
                <w:rFonts w:ascii="Trebuchet MS" w:eastAsia="Times New Roman" w:hAnsi="Trebuchet MS"/>
                <w:color w:val="000000"/>
              </w:rPr>
              <w:t xml:space="preserve"> </w:t>
            </w:r>
            <w:proofErr w:type="spellStart"/>
            <w:r w:rsidRPr="000E0BD8">
              <w:rPr>
                <w:rFonts w:ascii="Trebuchet MS" w:eastAsia="Times New Roman" w:hAnsi="Trebuchet MS"/>
                <w:color w:val="000000"/>
              </w:rPr>
              <w:t>Exteriores</w:t>
            </w:r>
            <w:proofErr w:type="spellEnd"/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0E0BD8" w:rsidRDefault="00833E22" w:rsidP="00833E22">
            <w:pPr>
              <w:rPr>
                <w:rFonts w:ascii="Trebuchet MS" w:eastAsia="Times New Roman" w:hAnsi="Trebuchet MS"/>
                <w:color w:val="000000"/>
              </w:rPr>
            </w:pPr>
            <w:r w:rsidRPr="000E0BD8">
              <w:rPr>
                <w:rFonts w:ascii="Trebuchet MS" w:eastAsia="Times New Roman" w:hAnsi="Trebuchet MS"/>
                <w:color w:val="000000"/>
              </w:rPr>
              <w:t>glix@minex.gob.gt</w:t>
            </w:r>
          </w:p>
        </w:tc>
      </w:tr>
      <w:tr w:rsidR="00833E22" w:rsidRPr="000E0BD8" w:rsidTr="00833E22">
        <w:trPr>
          <w:trHeight w:val="6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0E0BD8" w:rsidRDefault="00833E22" w:rsidP="00833E22">
            <w:pPr>
              <w:rPr>
                <w:rFonts w:ascii="Trebuchet MS" w:eastAsia="Times New Roman" w:hAnsi="Trebuchet MS"/>
                <w:color w:val="000000"/>
              </w:rPr>
            </w:pPr>
            <w:r w:rsidRPr="000E0BD8">
              <w:rPr>
                <w:rFonts w:ascii="Trebuchet MS" w:eastAsia="Times New Roman" w:hAnsi="Trebuchet MS"/>
                <w:color w:val="000000"/>
              </w:rPr>
              <w:t xml:space="preserve">Arabella Woolfolk de Chinchilla 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0E0BD8" w:rsidRDefault="00833E22" w:rsidP="00833E22">
            <w:pPr>
              <w:rPr>
                <w:rFonts w:ascii="Trebuchet MS" w:eastAsia="Times New Roman" w:hAnsi="Trebuchet MS"/>
                <w:color w:val="000000"/>
                <w:lang w:val="es-CR"/>
              </w:rPr>
            </w:pPr>
            <w:r w:rsidRPr="000E0BD8">
              <w:rPr>
                <w:rFonts w:ascii="Trebuchet MS" w:eastAsia="Times New Roman" w:hAnsi="Trebuchet MS"/>
                <w:color w:val="000000"/>
                <w:lang w:val="es-CR"/>
              </w:rPr>
              <w:t>Directora General de Asuntos Consulares y Migratorios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0E0BD8" w:rsidRDefault="00833E22" w:rsidP="00833E22">
            <w:pPr>
              <w:rPr>
                <w:rFonts w:ascii="Trebuchet MS" w:eastAsia="Times New Roman" w:hAnsi="Trebuchet MS"/>
                <w:color w:val="000000"/>
              </w:rPr>
            </w:pPr>
            <w:proofErr w:type="spellStart"/>
            <w:r w:rsidRPr="000E0BD8">
              <w:rPr>
                <w:rFonts w:ascii="Trebuchet MS" w:eastAsia="Times New Roman" w:hAnsi="Trebuchet MS"/>
                <w:color w:val="000000"/>
              </w:rPr>
              <w:t>Ministerio</w:t>
            </w:r>
            <w:proofErr w:type="spellEnd"/>
            <w:r w:rsidRPr="000E0BD8">
              <w:rPr>
                <w:rFonts w:ascii="Trebuchet MS" w:eastAsia="Times New Roman" w:hAnsi="Trebuchet MS"/>
                <w:color w:val="000000"/>
              </w:rPr>
              <w:t xml:space="preserve"> de </w:t>
            </w:r>
            <w:proofErr w:type="spellStart"/>
            <w:r w:rsidRPr="000E0BD8">
              <w:rPr>
                <w:rFonts w:ascii="Trebuchet MS" w:eastAsia="Times New Roman" w:hAnsi="Trebuchet MS"/>
                <w:color w:val="000000"/>
              </w:rPr>
              <w:t>Relaciones</w:t>
            </w:r>
            <w:proofErr w:type="spellEnd"/>
            <w:r w:rsidRPr="000E0BD8">
              <w:rPr>
                <w:rFonts w:ascii="Trebuchet MS" w:eastAsia="Times New Roman" w:hAnsi="Trebuchet MS"/>
                <w:color w:val="000000"/>
              </w:rPr>
              <w:t xml:space="preserve"> </w:t>
            </w:r>
            <w:proofErr w:type="spellStart"/>
            <w:r w:rsidRPr="000E0BD8">
              <w:rPr>
                <w:rFonts w:ascii="Trebuchet MS" w:eastAsia="Times New Roman" w:hAnsi="Trebuchet MS"/>
                <w:color w:val="000000"/>
              </w:rPr>
              <w:t>Exteriores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0E0BD8" w:rsidRDefault="00833E22" w:rsidP="00833E22">
            <w:pPr>
              <w:rPr>
                <w:rFonts w:ascii="Trebuchet MS" w:eastAsia="Times New Roman" w:hAnsi="Trebuchet MS"/>
                <w:color w:val="000000"/>
              </w:rPr>
            </w:pPr>
            <w:r w:rsidRPr="000E0BD8">
              <w:rPr>
                <w:rFonts w:ascii="Trebuchet MS" w:eastAsia="Times New Roman" w:hAnsi="Trebuchet MS"/>
                <w:color w:val="000000"/>
              </w:rPr>
              <w:t>awoolfolk@minex.gob.gt</w:t>
            </w:r>
          </w:p>
        </w:tc>
      </w:tr>
      <w:tr w:rsidR="00833E22" w:rsidRPr="000E0BD8" w:rsidTr="00833E22">
        <w:trPr>
          <w:trHeight w:val="6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0E0BD8" w:rsidRDefault="00833E22" w:rsidP="00833E22">
            <w:pPr>
              <w:rPr>
                <w:rFonts w:ascii="Trebuchet MS" w:eastAsia="Times New Roman" w:hAnsi="Trebuchet MS"/>
                <w:color w:val="000000"/>
              </w:rPr>
            </w:pPr>
            <w:r w:rsidRPr="000E0BD8">
              <w:rPr>
                <w:rFonts w:ascii="Trebuchet MS" w:eastAsia="Times New Roman" w:hAnsi="Trebuchet MS"/>
                <w:color w:val="000000"/>
              </w:rPr>
              <w:t xml:space="preserve">Marisol </w:t>
            </w:r>
            <w:proofErr w:type="spellStart"/>
            <w:r w:rsidRPr="000E0BD8">
              <w:rPr>
                <w:rFonts w:ascii="Trebuchet MS" w:eastAsia="Times New Roman" w:hAnsi="Trebuchet MS"/>
                <w:color w:val="000000"/>
              </w:rPr>
              <w:t>Garrido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0E0BD8" w:rsidRDefault="00833E22" w:rsidP="00833E22">
            <w:pPr>
              <w:rPr>
                <w:rFonts w:ascii="Trebuchet MS" w:eastAsia="Times New Roman" w:hAnsi="Trebuchet MS"/>
                <w:color w:val="000000"/>
              </w:rPr>
            </w:pPr>
            <w:proofErr w:type="spellStart"/>
            <w:r w:rsidRPr="000E0BD8">
              <w:rPr>
                <w:rFonts w:ascii="Trebuchet MS" w:eastAsia="Times New Roman" w:hAnsi="Trebuchet MS"/>
                <w:color w:val="000000"/>
              </w:rPr>
              <w:t>Directora</w:t>
            </w:r>
            <w:proofErr w:type="spellEnd"/>
            <w:r w:rsidRPr="000E0BD8">
              <w:rPr>
                <w:rFonts w:ascii="Trebuchet MS" w:eastAsia="Times New Roman" w:hAnsi="Trebuchet MS"/>
                <w:color w:val="000000"/>
              </w:rPr>
              <w:t xml:space="preserve"> de </w:t>
            </w:r>
            <w:proofErr w:type="spellStart"/>
            <w:r w:rsidRPr="000E0BD8">
              <w:rPr>
                <w:rFonts w:ascii="Trebuchet MS" w:eastAsia="Times New Roman" w:hAnsi="Trebuchet MS"/>
                <w:color w:val="000000"/>
              </w:rPr>
              <w:t>Asuntos</w:t>
            </w:r>
            <w:proofErr w:type="spellEnd"/>
            <w:r w:rsidRPr="000E0BD8">
              <w:rPr>
                <w:rFonts w:ascii="Trebuchet MS" w:eastAsia="Times New Roman" w:hAnsi="Trebuchet MS"/>
                <w:color w:val="000000"/>
              </w:rPr>
              <w:t xml:space="preserve"> </w:t>
            </w:r>
            <w:proofErr w:type="spellStart"/>
            <w:r w:rsidRPr="000E0BD8">
              <w:rPr>
                <w:rFonts w:ascii="Trebuchet MS" w:eastAsia="Times New Roman" w:hAnsi="Trebuchet MS"/>
                <w:color w:val="000000"/>
              </w:rPr>
              <w:t>Migratorios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0E0BD8" w:rsidRDefault="00833E22" w:rsidP="00833E22">
            <w:pPr>
              <w:rPr>
                <w:rFonts w:ascii="Trebuchet MS" w:eastAsia="Times New Roman" w:hAnsi="Trebuchet MS"/>
                <w:color w:val="000000"/>
              </w:rPr>
            </w:pPr>
            <w:proofErr w:type="spellStart"/>
            <w:r w:rsidRPr="000E0BD8">
              <w:rPr>
                <w:rFonts w:ascii="Trebuchet MS" w:eastAsia="Times New Roman" w:hAnsi="Trebuchet MS"/>
                <w:color w:val="000000"/>
              </w:rPr>
              <w:t>Ministerio</w:t>
            </w:r>
            <w:proofErr w:type="spellEnd"/>
            <w:r w:rsidRPr="000E0BD8">
              <w:rPr>
                <w:rFonts w:ascii="Trebuchet MS" w:eastAsia="Times New Roman" w:hAnsi="Trebuchet MS"/>
                <w:color w:val="000000"/>
              </w:rPr>
              <w:t xml:space="preserve"> de </w:t>
            </w:r>
            <w:proofErr w:type="spellStart"/>
            <w:r w:rsidRPr="000E0BD8">
              <w:rPr>
                <w:rFonts w:ascii="Trebuchet MS" w:eastAsia="Times New Roman" w:hAnsi="Trebuchet MS"/>
                <w:color w:val="000000"/>
              </w:rPr>
              <w:t>Relaciones</w:t>
            </w:r>
            <w:proofErr w:type="spellEnd"/>
            <w:r w:rsidRPr="000E0BD8">
              <w:rPr>
                <w:rFonts w:ascii="Trebuchet MS" w:eastAsia="Times New Roman" w:hAnsi="Trebuchet MS"/>
                <w:color w:val="000000"/>
              </w:rPr>
              <w:t xml:space="preserve"> </w:t>
            </w:r>
            <w:proofErr w:type="spellStart"/>
            <w:r w:rsidRPr="000E0BD8">
              <w:rPr>
                <w:rFonts w:ascii="Trebuchet MS" w:eastAsia="Times New Roman" w:hAnsi="Trebuchet MS"/>
                <w:color w:val="000000"/>
              </w:rPr>
              <w:t>Exteriores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0E0BD8" w:rsidRDefault="00833E22" w:rsidP="00833E22">
            <w:pPr>
              <w:rPr>
                <w:rFonts w:ascii="Trebuchet MS" w:eastAsia="Times New Roman" w:hAnsi="Trebuchet MS"/>
                <w:color w:val="000000"/>
              </w:rPr>
            </w:pPr>
            <w:r w:rsidRPr="000E0BD8">
              <w:rPr>
                <w:rFonts w:ascii="Trebuchet MS" w:eastAsia="Times New Roman" w:hAnsi="Trebuchet MS"/>
                <w:color w:val="000000"/>
              </w:rPr>
              <w:t>mgarrido@minex.gob.gt</w:t>
            </w:r>
          </w:p>
        </w:tc>
      </w:tr>
    </w:tbl>
    <w:p w:rsidR="00833E22" w:rsidRDefault="00833E22" w:rsidP="00431118">
      <w:pPr>
        <w:jc w:val="both"/>
        <w:rPr>
          <w:lang w:val="es-CR"/>
        </w:rPr>
      </w:pPr>
    </w:p>
    <w:p w:rsidR="00833E22" w:rsidRDefault="00833E22" w:rsidP="00431118">
      <w:pPr>
        <w:jc w:val="both"/>
        <w:rPr>
          <w:lang w:val="es-CR"/>
        </w:rPr>
      </w:pPr>
    </w:p>
    <w:p w:rsidR="00833E22" w:rsidRDefault="00833E22" w:rsidP="00431118">
      <w:pPr>
        <w:jc w:val="both"/>
        <w:rPr>
          <w:lang w:val="es-CR"/>
        </w:rPr>
      </w:pPr>
    </w:p>
    <w:p w:rsidR="00833E22" w:rsidRDefault="00833E22" w:rsidP="00431118">
      <w:pPr>
        <w:jc w:val="both"/>
        <w:rPr>
          <w:lang w:val="es-CR"/>
        </w:rPr>
      </w:pPr>
    </w:p>
    <w:p w:rsidR="000E0BD8" w:rsidRDefault="000E0BD8" w:rsidP="00431118">
      <w:pPr>
        <w:jc w:val="both"/>
        <w:rPr>
          <w:lang w:val="es-CR"/>
        </w:rPr>
      </w:pPr>
    </w:p>
    <w:p w:rsidR="000E0BD8" w:rsidRDefault="000E0BD8" w:rsidP="00431118">
      <w:pPr>
        <w:jc w:val="both"/>
        <w:rPr>
          <w:lang w:val="es-CR"/>
        </w:rPr>
      </w:pPr>
    </w:p>
    <w:p w:rsidR="00833E22" w:rsidRDefault="00833E22" w:rsidP="00431118">
      <w:pPr>
        <w:jc w:val="both"/>
        <w:rPr>
          <w:lang w:val="es-CR"/>
        </w:rPr>
      </w:pPr>
    </w:p>
    <w:p w:rsidR="00833E22" w:rsidRDefault="00833E22" w:rsidP="00431118">
      <w:pPr>
        <w:jc w:val="both"/>
        <w:rPr>
          <w:lang w:val="es-CR"/>
        </w:rPr>
      </w:pPr>
    </w:p>
    <w:p w:rsidR="00833E22" w:rsidRPr="00833E22" w:rsidRDefault="00833E22" w:rsidP="00431118">
      <w:pPr>
        <w:jc w:val="both"/>
        <w:rPr>
          <w:b/>
          <w:lang w:val="es-CR"/>
        </w:rPr>
      </w:pPr>
      <w:r w:rsidRPr="00833E22">
        <w:rPr>
          <w:b/>
          <w:lang w:val="es-CR"/>
        </w:rPr>
        <w:lastRenderedPageBreak/>
        <w:t>Puntos Focales de Honduras:</w:t>
      </w:r>
    </w:p>
    <w:p w:rsidR="00833E22" w:rsidRDefault="00833E22" w:rsidP="00431118">
      <w:pPr>
        <w:jc w:val="both"/>
        <w:rPr>
          <w:lang w:val="es-CR"/>
        </w:rPr>
      </w:pPr>
    </w:p>
    <w:tbl>
      <w:tblPr>
        <w:tblW w:w="10815" w:type="dxa"/>
        <w:tblInd w:w="-5" w:type="dxa"/>
        <w:tblLook w:val="04A0" w:firstRow="1" w:lastRow="0" w:firstColumn="1" w:lastColumn="0" w:noHBand="0" w:noVBand="1"/>
      </w:tblPr>
      <w:tblGrid>
        <w:gridCol w:w="2227"/>
        <w:gridCol w:w="1953"/>
        <w:gridCol w:w="2204"/>
        <w:gridCol w:w="4431"/>
      </w:tblGrid>
      <w:tr w:rsidR="00833E22" w:rsidRPr="00833E22" w:rsidTr="00833E22">
        <w:trPr>
          <w:trHeight w:val="615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833E22" w:rsidRDefault="00833E22" w:rsidP="00833E22">
            <w:pPr>
              <w:rPr>
                <w:rFonts w:ascii="Trebuchet MS" w:eastAsia="Times New Roman" w:hAnsi="Trebuchet MS"/>
                <w:color w:val="000000"/>
              </w:rPr>
            </w:pPr>
            <w:proofErr w:type="spellStart"/>
            <w:r w:rsidRPr="00833E22">
              <w:rPr>
                <w:rFonts w:ascii="Trebuchet MS" w:eastAsia="Times New Roman" w:hAnsi="Trebuchet MS"/>
                <w:color w:val="000000"/>
              </w:rPr>
              <w:t>Flabia</w:t>
            </w:r>
            <w:proofErr w:type="spellEnd"/>
            <w:r w:rsidRPr="00833E22">
              <w:rPr>
                <w:rFonts w:ascii="Trebuchet MS" w:eastAsia="Times New Roman" w:hAnsi="Trebuchet MS"/>
                <w:color w:val="000000"/>
              </w:rPr>
              <w:t xml:space="preserve"> </w:t>
            </w:r>
            <w:proofErr w:type="spellStart"/>
            <w:r w:rsidRPr="00833E22">
              <w:rPr>
                <w:rFonts w:ascii="Trebuchet MS" w:eastAsia="Times New Roman" w:hAnsi="Trebuchet MS"/>
                <w:color w:val="000000"/>
              </w:rPr>
              <w:t>Reveca</w:t>
            </w:r>
            <w:proofErr w:type="spellEnd"/>
            <w:r w:rsidRPr="00833E22">
              <w:rPr>
                <w:rFonts w:ascii="Trebuchet MS" w:eastAsia="Times New Roman" w:hAnsi="Trebuchet MS"/>
                <w:color w:val="000000"/>
              </w:rPr>
              <w:t xml:space="preserve"> Zamora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833E22" w:rsidRDefault="00833E22" w:rsidP="00833E22">
            <w:pPr>
              <w:rPr>
                <w:rFonts w:ascii="Trebuchet MS" w:eastAsia="Times New Roman" w:hAnsi="Trebuchet MS"/>
                <w:color w:val="000000"/>
              </w:rPr>
            </w:pPr>
            <w:proofErr w:type="spellStart"/>
            <w:r w:rsidRPr="00833E22">
              <w:rPr>
                <w:rFonts w:ascii="Trebuchet MS" w:eastAsia="Times New Roman" w:hAnsi="Trebuchet MS"/>
                <w:color w:val="000000"/>
              </w:rPr>
              <w:t>Directora</w:t>
            </w:r>
            <w:proofErr w:type="spellEnd"/>
            <w:r w:rsidRPr="00833E22">
              <w:rPr>
                <w:rFonts w:ascii="Trebuchet MS" w:eastAsia="Times New Roman" w:hAnsi="Trebuchet MS"/>
                <w:color w:val="000000"/>
              </w:rPr>
              <w:t xml:space="preserve"> de </w:t>
            </w:r>
            <w:proofErr w:type="spellStart"/>
            <w:r w:rsidRPr="00833E22">
              <w:rPr>
                <w:rFonts w:ascii="Trebuchet MS" w:eastAsia="Times New Roman" w:hAnsi="Trebuchet MS"/>
                <w:color w:val="000000"/>
              </w:rPr>
              <w:t>Asuntos</w:t>
            </w:r>
            <w:proofErr w:type="spellEnd"/>
            <w:r w:rsidRPr="00833E22">
              <w:rPr>
                <w:rFonts w:ascii="Trebuchet MS" w:eastAsia="Times New Roman" w:hAnsi="Trebuchet MS"/>
                <w:color w:val="000000"/>
              </w:rPr>
              <w:t xml:space="preserve"> </w:t>
            </w:r>
            <w:proofErr w:type="spellStart"/>
            <w:r w:rsidRPr="00833E22">
              <w:rPr>
                <w:rFonts w:ascii="Trebuchet MS" w:eastAsia="Times New Roman" w:hAnsi="Trebuchet MS"/>
                <w:color w:val="000000"/>
              </w:rPr>
              <w:t>Consulares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833E22" w:rsidRDefault="00833E22" w:rsidP="00833E22">
            <w:pPr>
              <w:rPr>
                <w:rFonts w:ascii="Trebuchet MS" w:eastAsia="Times New Roman" w:hAnsi="Trebuchet MS"/>
                <w:color w:val="000000"/>
              </w:rPr>
            </w:pPr>
            <w:r w:rsidRPr="00833E22">
              <w:rPr>
                <w:rFonts w:ascii="Trebuchet MS" w:eastAsia="Times New Roman" w:hAnsi="Trebuchet MS"/>
                <w:color w:val="000000"/>
              </w:rPr>
              <w:t xml:space="preserve">Secretaría de </w:t>
            </w:r>
            <w:proofErr w:type="spellStart"/>
            <w:r w:rsidRPr="00833E22">
              <w:rPr>
                <w:rFonts w:ascii="Trebuchet MS" w:eastAsia="Times New Roman" w:hAnsi="Trebuchet MS"/>
                <w:color w:val="000000"/>
              </w:rPr>
              <w:t>Relaciones</w:t>
            </w:r>
            <w:proofErr w:type="spellEnd"/>
            <w:r w:rsidRPr="00833E22">
              <w:rPr>
                <w:rFonts w:ascii="Trebuchet MS" w:eastAsia="Times New Roman" w:hAnsi="Trebuchet MS"/>
                <w:color w:val="000000"/>
              </w:rPr>
              <w:t xml:space="preserve"> </w:t>
            </w:r>
            <w:proofErr w:type="spellStart"/>
            <w:r w:rsidRPr="00833E22">
              <w:rPr>
                <w:rFonts w:ascii="Trebuchet MS" w:eastAsia="Times New Roman" w:hAnsi="Trebuchet MS"/>
                <w:color w:val="000000"/>
              </w:rPr>
              <w:t>Exteriores</w:t>
            </w:r>
            <w:proofErr w:type="spellEnd"/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833E22" w:rsidRDefault="00833E22" w:rsidP="00833E22">
            <w:pPr>
              <w:rPr>
                <w:rFonts w:ascii="Trebuchet MS" w:eastAsia="Times New Roman" w:hAnsi="Trebuchet MS"/>
                <w:color w:val="000000"/>
              </w:rPr>
            </w:pPr>
            <w:r w:rsidRPr="00833E22">
              <w:rPr>
                <w:rFonts w:ascii="Trebuchet MS" w:eastAsia="Times New Roman" w:hAnsi="Trebuchet MS"/>
                <w:color w:val="000000"/>
              </w:rPr>
              <w:t>revecazamora@yahoo.com</w:t>
            </w:r>
          </w:p>
        </w:tc>
      </w:tr>
      <w:tr w:rsidR="00833E22" w:rsidRPr="00833E22" w:rsidTr="00833E22">
        <w:trPr>
          <w:trHeight w:val="615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833E22" w:rsidRDefault="00833E22" w:rsidP="00833E22">
            <w:pPr>
              <w:rPr>
                <w:rFonts w:ascii="Trebuchet MS" w:eastAsia="Times New Roman" w:hAnsi="Trebuchet MS"/>
                <w:color w:val="000000"/>
              </w:rPr>
            </w:pPr>
            <w:r w:rsidRPr="00833E22">
              <w:rPr>
                <w:rFonts w:ascii="Trebuchet MS" w:eastAsia="Times New Roman" w:hAnsi="Trebuchet MS"/>
                <w:color w:val="000000"/>
              </w:rPr>
              <w:t xml:space="preserve">Liza </w:t>
            </w:r>
            <w:proofErr w:type="spellStart"/>
            <w:r w:rsidRPr="00833E22">
              <w:rPr>
                <w:rFonts w:ascii="Trebuchet MS" w:eastAsia="Times New Roman" w:hAnsi="Trebuchet MS"/>
                <w:color w:val="000000"/>
              </w:rPr>
              <w:t>Claudett</w:t>
            </w:r>
            <w:proofErr w:type="spellEnd"/>
            <w:r w:rsidRPr="00833E22">
              <w:rPr>
                <w:rFonts w:ascii="Trebuchet MS" w:eastAsia="Times New Roman" w:hAnsi="Trebuchet MS"/>
                <w:color w:val="000000"/>
              </w:rPr>
              <w:t xml:space="preserve"> Medrano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833E22" w:rsidRDefault="00833E22" w:rsidP="00833E22">
            <w:pPr>
              <w:rPr>
                <w:rFonts w:ascii="Trebuchet MS" w:eastAsia="Times New Roman" w:hAnsi="Trebuchet MS"/>
                <w:color w:val="000000"/>
                <w:lang w:val="es-CR"/>
              </w:rPr>
            </w:pPr>
            <w:r w:rsidRPr="00833E22">
              <w:rPr>
                <w:rFonts w:ascii="Trebuchet MS" w:eastAsia="Times New Roman" w:hAnsi="Trebuchet MS"/>
                <w:color w:val="000000"/>
                <w:lang w:val="es-CR"/>
              </w:rPr>
              <w:t>Directora de Protección al Hondureño Migrante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833E22" w:rsidRDefault="00833E22" w:rsidP="00833E22">
            <w:pPr>
              <w:rPr>
                <w:rFonts w:ascii="Trebuchet MS" w:eastAsia="Times New Roman" w:hAnsi="Trebuchet MS"/>
                <w:color w:val="000000"/>
              </w:rPr>
            </w:pPr>
            <w:r w:rsidRPr="00833E22">
              <w:rPr>
                <w:rFonts w:ascii="Trebuchet MS" w:eastAsia="Times New Roman" w:hAnsi="Trebuchet MS"/>
                <w:color w:val="000000"/>
              </w:rPr>
              <w:t xml:space="preserve">Secretaría de </w:t>
            </w:r>
            <w:proofErr w:type="spellStart"/>
            <w:r w:rsidRPr="00833E22">
              <w:rPr>
                <w:rFonts w:ascii="Trebuchet MS" w:eastAsia="Times New Roman" w:hAnsi="Trebuchet MS"/>
                <w:color w:val="000000"/>
              </w:rPr>
              <w:t>Relaciones</w:t>
            </w:r>
            <w:proofErr w:type="spellEnd"/>
            <w:r w:rsidRPr="00833E22">
              <w:rPr>
                <w:rFonts w:ascii="Trebuchet MS" w:eastAsia="Times New Roman" w:hAnsi="Trebuchet MS"/>
                <w:color w:val="000000"/>
              </w:rPr>
              <w:t xml:space="preserve"> </w:t>
            </w:r>
            <w:proofErr w:type="spellStart"/>
            <w:r w:rsidRPr="00833E22">
              <w:rPr>
                <w:rFonts w:ascii="Trebuchet MS" w:eastAsia="Times New Roman" w:hAnsi="Trebuchet MS"/>
                <w:color w:val="000000"/>
              </w:rPr>
              <w:t>Exteriores</w:t>
            </w:r>
            <w:proofErr w:type="spellEnd"/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833E22" w:rsidRDefault="00833E22" w:rsidP="00833E22">
            <w:pPr>
              <w:rPr>
                <w:rFonts w:ascii="Trebuchet MS" w:eastAsia="Times New Roman" w:hAnsi="Trebuchet MS"/>
                <w:color w:val="000000"/>
              </w:rPr>
            </w:pPr>
            <w:r w:rsidRPr="00833E22">
              <w:rPr>
                <w:rFonts w:ascii="Trebuchet MS" w:eastAsia="Times New Roman" w:hAnsi="Trebuchet MS"/>
                <w:color w:val="000000"/>
              </w:rPr>
              <w:t>liza.medrano@sre.gob.hn; direcciongeneral.promigrante@gmail.com; liza_medrano22@hotmail.com</w:t>
            </w:r>
          </w:p>
        </w:tc>
      </w:tr>
      <w:tr w:rsidR="00833E22" w:rsidRPr="00833E22" w:rsidTr="00833E22">
        <w:trPr>
          <w:trHeight w:val="615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833E22" w:rsidRDefault="00833E22" w:rsidP="00833E22">
            <w:pPr>
              <w:rPr>
                <w:rFonts w:ascii="Trebuchet MS" w:eastAsia="Times New Roman" w:hAnsi="Trebuchet MS"/>
                <w:color w:val="000000"/>
              </w:rPr>
            </w:pPr>
            <w:proofErr w:type="spellStart"/>
            <w:r w:rsidRPr="00833E22">
              <w:rPr>
                <w:rFonts w:ascii="Trebuchet MS" w:eastAsia="Times New Roman" w:hAnsi="Trebuchet MS"/>
                <w:color w:val="000000"/>
              </w:rPr>
              <w:t>María</w:t>
            </w:r>
            <w:proofErr w:type="spellEnd"/>
            <w:r w:rsidRPr="00833E22">
              <w:rPr>
                <w:rFonts w:ascii="Trebuchet MS" w:eastAsia="Times New Roman" w:hAnsi="Trebuchet MS"/>
                <w:color w:val="000000"/>
              </w:rPr>
              <w:t xml:space="preserve"> José Sierra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833E22" w:rsidRDefault="00833E22" w:rsidP="00833E22">
            <w:pPr>
              <w:rPr>
                <w:rFonts w:ascii="Trebuchet MS" w:eastAsia="Times New Roman" w:hAnsi="Trebuchet MS"/>
                <w:color w:val="000000"/>
                <w:lang w:val="es-CR"/>
              </w:rPr>
            </w:pPr>
            <w:r w:rsidRPr="00833E22">
              <w:rPr>
                <w:rFonts w:ascii="Trebuchet MS" w:eastAsia="Times New Roman" w:hAnsi="Trebuchet MS"/>
                <w:color w:val="000000"/>
                <w:lang w:val="es-CR"/>
              </w:rPr>
              <w:t>Asistente</w:t>
            </w:r>
            <w:r>
              <w:rPr>
                <w:rFonts w:ascii="Trebuchet MS" w:eastAsia="Times New Roman" w:hAnsi="Trebuchet MS"/>
                <w:color w:val="000000"/>
                <w:lang w:val="es-CR"/>
              </w:rPr>
              <w:t xml:space="preserve"> Viceministra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833E22" w:rsidRDefault="00833E22" w:rsidP="00833E22">
            <w:pPr>
              <w:rPr>
                <w:rFonts w:ascii="Trebuchet MS" w:eastAsia="Times New Roman" w:hAnsi="Trebuchet MS"/>
                <w:color w:val="000000"/>
              </w:rPr>
            </w:pPr>
            <w:r w:rsidRPr="00833E22">
              <w:rPr>
                <w:rFonts w:ascii="Trebuchet MS" w:eastAsia="Times New Roman" w:hAnsi="Trebuchet MS"/>
                <w:color w:val="000000"/>
              </w:rPr>
              <w:t xml:space="preserve">Secretaría de </w:t>
            </w:r>
            <w:proofErr w:type="spellStart"/>
            <w:r w:rsidRPr="00833E22">
              <w:rPr>
                <w:rFonts w:ascii="Trebuchet MS" w:eastAsia="Times New Roman" w:hAnsi="Trebuchet MS"/>
                <w:color w:val="000000"/>
              </w:rPr>
              <w:t>Relaciones</w:t>
            </w:r>
            <w:proofErr w:type="spellEnd"/>
            <w:r w:rsidRPr="00833E22">
              <w:rPr>
                <w:rFonts w:ascii="Trebuchet MS" w:eastAsia="Times New Roman" w:hAnsi="Trebuchet MS"/>
                <w:color w:val="000000"/>
              </w:rPr>
              <w:t xml:space="preserve"> </w:t>
            </w:r>
            <w:proofErr w:type="spellStart"/>
            <w:r w:rsidRPr="00833E22">
              <w:rPr>
                <w:rFonts w:ascii="Trebuchet MS" w:eastAsia="Times New Roman" w:hAnsi="Trebuchet MS"/>
                <w:color w:val="000000"/>
              </w:rPr>
              <w:t>Exteriores</w:t>
            </w:r>
            <w:proofErr w:type="spellEnd"/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833E22" w:rsidRDefault="00833E22" w:rsidP="00833E22">
            <w:pPr>
              <w:rPr>
                <w:rFonts w:ascii="Trebuchet MS" w:eastAsia="Times New Roman" w:hAnsi="Trebuchet MS"/>
                <w:color w:val="000000"/>
              </w:rPr>
            </w:pPr>
            <w:r w:rsidRPr="00833E22">
              <w:rPr>
                <w:rFonts w:ascii="Trebuchet MS" w:eastAsia="Times New Roman" w:hAnsi="Trebuchet MS"/>
                <w:color w:val="000000"/>
              </w:rPr>
              <w:t>mariajosesierra06@gmail.com</w:t>
            </w:r>
          </w:p>
        </w:tc>
      </w:tr>
      <w:tr w:rsidR="00833E22" w:rsidRPr="00833E22" w:rsidTr="00833E22">
        <w:trPr>
          <w:trHeight w:val="615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833E22" w:rsidRDefault="00833E22" w:rsidP="00833E22">
            <w:pPr>
              <w:rPr>
                <w:rFonts w:ascii="Trebuchet MS" w:eastAsia="Times New Roman" w:hAnsi="Trebuchet MS"/>
                <w:color w:val="000000"/>
              </w:rPr>
            </w:pPr>
            <w:proofErr w:type="spellStart"/>
            <w:r w:rsidRPr="00833E22">
              <w:rPr>
                <w:rFonts w:ascii="Trebuchet MS" w:eastAsia="Times New Roman" w:hAnsi="Trebuchet MS"/>
                <w:color w:val="000000"/>
              </w:rPr>
              <w:t>Marlen</w:t>
            </w:r>
            <w:proofErr w:type="spellEnd"/>
            <w:r w:rsidRPr="00833E22">
              <w:rPr>
                <w:rFonts w:ascii="Trebuchet MS" w:eastAsia="Times New Roman" w:hAnsi="Trebuchet MS"/>
                <w:color w:val="000000"/>
              </w:rPr>
              <w:t xml:space="preserve"> Rivas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833E22" w:rsidRDefault="00833E22" w:rsidP="00833E22">
            <w:pPr>
              <w:rPr>
                <w:rFonts w:ascii="Trebuchet MS" w:eastAsia="Times New Roman" w:hAnsi="Trebuchet MS"/>
                <w:color w:val="000000"/>
                <w:lang w:val="es-CR"/>
              </w:rPr>
            </w:pPr>
            <w:r w:rsidRPr="00833E22">
              <w:rPr>
                <w:rFonts w:ascii="Trebuchet MS" w:eastAsia="Times New Roman" w:hAnsi="Trebuchet MS"/>
                <w:color w:val="000000"/>
                <w:lang w:val="es-CR"/>
              </w:rPr>
              <w:t> 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833E22" w:rsidRDefault="00833E22" w:rsidP="00833E22">
            <w:pPr>
              <w:rPr>
                <w:rFonts w:ascii="Trebuchet MS" w:eastAsia="Times New Roman" w:hAnsi="Trebuchet MS"/>
                <w:color w:val="000000"/>
              </w:rPr>
            </w:pPr>
            <w:r w:rsidRPr="00833E22">
              <w:rPr>
                <w:rFonts w:ascii="Trebuchet MS" w:eastAsia="Times New Roman" w:hAnsi="Trebuchet MS"/>
                <w:color w:val="000000"/>
              </w:rPr>
              <w:t xml:space="preserve">Secretaría de </w:t>
            </w:r>
            <w:proofErr w:type="spellStart"/>
            <w:r w:rsidRPr="00833E22">
              <w:rPr>
                <w:rFonts w:ascii="Trebuchet MS" w:eastAsia="Times New Roman" w:hAnsi="Trebuchet MS"/>
                <w:color w:val="000000"/>
              </w:rPr>
              <w:t>Relaciones</w:t>
            </w:r>
            <w:proofErr w:type="spellEnd"/>
            <w:r w:rsidRPr="00833E22">
              <w:rPr>
                <w:rFonts w:ascii="Trebuchet MS" w:eastAsia="Times New Roman" w:hAnsi="Trebuchet MS"/>
                <w:color w:val="000000"/>
              </w:rPr>
              <w:t xml:space="preserve"> </w:t>
            </w:r>
            <w:proofErr w:type="spellStart"/>
            <w:r w:rsidRPr="00833E22">
              <w:rPr>
                <w:rFonts w:ascii="Trebuchet MS" w:eastAsia="Times New Roman" w:hAnsi="Trebuchet MS"/>
                <w:color w:val="000000"/>
              </w:rPr>
              <w:t>Exteriores</w:t>
            </w:r>
            <w:proofErr w:type="spellEnd"/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833E22" w:rsidRDefault="00833E22" w:rsidP="00833E22">
            <w:pPr>
              <w:rPr>
                <w:rFonts w:ascii="Trebuchet MS" w:eastAsia="Times New Roman" w:hAnsi="Trebuchet MS"/>
                <w:color w:val="000000"/>
              </w:rPr>
            </w:pPr>
            <w:r w:rsidRPr="00833E22">
              <w:rPr>
                <w:rFonts w:ascii="Trebuchet MS" w:eastAsia="Times New Roman" w:hAnsi="Trebuchet MS"/>
                <w:color w:val="000000"/>
              </w:rPr>
              <w:t>mrivasc26@gmail.com</w:t>
            </w:r>
          </w:p>
        </w:tc>
      </w:tr>
    </w:tbl>
    <w:p w:rsidR="00833E22" w:rsidRDefault="00833E22" w:rsidP="00431118">
      <w:pPr>
        <w:jc w:val="both"/>
      </w:pPr>
    </w:p>
    <w:p w:rsidR="00833E22" w:rsidRDefault="00833E22" w:rsidP="00431118">
      <w:pPr>
        <w:jc w:val="both"/>
      </w:pPr>
    </w:p>
    <w:p w:rsidR="00833E22" w:rsidRDefault="00833E22" w:rsidP="00431118">
      <w:pPr>
        <w:jc w:val="both"/>
        <w:rPr>
          <w:b/>
          <w:lang w:val="es-CR"/>
        </w:rPr>
      </w:pPr>
      <w:proofErr w:type="spellStart"/>
      <w:r w:rsidRPr="00833E22">
        <w:rPr>
          <w:b/>
          <w:lang w:val="es-CR"/>
        </w:rPr>
        <w:t>Puntos</w:t>
      </w:r>
      <w:proofErr w:type="spellEnd"/>
      <w:r w:rsidRPr="00833E22">
        <w:rPr>
          <w:b/>
          <w:lang w:val="es-CR"/>
        </w:rPr>
        <w:t xml:space="preserve"> </w:t>
      </w:r>
      <w:proofErr w:type="spellStart"/>
      <w:r w:rsidRPr="00833E22">
        <w:rPr>
          <w:b/>
          <w:lang w:val="es-CR"/>
        </w:rPr>
        <w:t>Focales</w:t>
      </w:r>
      <w:proofErr w:type="spellEnd"/>
      <w:r w:rsidRPr="00833E22">
        <w:rPr>
          <w:b/>
          <w:lang w:val="es-CR"/>
        </w:rPr>
        <w:t xml:space="preserve"> de México: </w:t>
      </w:r>
    </w:p>
    <w:p w:rsidR="00833E22" w:rsidRDefault="00833E22" w:rsidP="00431118">
      <w:pPr>
        <w:jc w:val="both"/>
        <w:rPr>
          <w:b/>
          <w:lang w:val="es-CR"/>
        </w:rPr>
      </w:pPr>
    </w:p>
    <w:tbl>
      <w:tblPr>
        <w:tblW w:w="10980" w:type="dxa"/>
        <w:tblInd w:w="-5" w:type="dxa"/>
        <w:tblLook w:val="04A0" w:firstRow="1" w:lastRow="0" w:firstColumn="1" w:lastColumn="0" w:noHBand="0" w:noVBand="1"/>
      </w:tblPr>
      <w:tblGrid>
        <w:gridCol w:w="2840"/>
        <w:gridCol w:w="2645"/>
        <w:gridCol w:w="2880"/>
        <w:gridCol w:w="2615"/>
      </w:tblGrid>
      <w:tr w:rsidR="00833E22" w:rsidRPr="00833E22" w:rsidTr="00833E22">
        <w:trPr>
          <w:trHeight w:val="66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833E22" w:rsidRDefault="00833E22" w:rsidP="00833E22">
            <w:pPr>
              <w:rPr>
                <w:rFonts w:ascii="Trebuchet MS" w:eastAsia="Times New Roman" w:hAnsi="Trebuchet MS"/>
                <w:color w:val="000000"/>
                <w:lang w:val="es-CR"/>
              </w:rPr>
            </w:pPr>
            <w:r w:rsidRPr="00833E22">
              <w:rPr>
                <w:rFonts w:ascii="Trebuchet MS" w:eastAsia="Times New Roman" w:hAnsi="Trebuchet MS"/>
                <w:color w:val="000000"/>
                <w:lang w:val="es-CR"/>
              </w:rPr>
              <w:t>Dirección General para América Latina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833E22" w:rsidRDefault="00833E22" w:rsidP="00833E22">
            <w:pPr>
              <w:rPr>
                <w:rFonts w:ascii="Trebuchet MS" w:eastAsia="Times New Roman" w:hAnsi="Trebuchet MS"/>
                <w:color w:val="000000"/>
              </w:rPr>
            </w:pPr>
            <w:proofErr w:type="spellStart"/>
            <w:r w:rsidRPr="00833E22">
              <w:rPr>
                <w:rFonts w:ascii="Trebuchet MS" w:eastAsia="Times New Roman" w:hAnsi="Trebuchet MS"/>
                <w:color w:val="000000"/>
              </w:rPr>
              <w:t>Directora</w:t>
            </w:r>
            <w:proofErr w:type="spellEnd"/>
            <w:r w:rsidRPr="00833E22">
              <w:rPr>
                <w:rFonts w:ascii="Trebuchet MS" w:eastAsia="Times New Roman" w:hAnsi="Trebuchet MS"/>
                <w:color w:val="000000"/>
              </w:rPr>
              <w:t xml:space="preserve"> General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833E22" w:rsidRDefault="00833E22" w:rsidP="00833E22">
            <w:pPr>
              <w:rPr>
                <w:rFonts w:ascii="Trebuchet MS" w:eastAsia="Times New Roman" w:hAnsi="Trebuchet MS"/>
                <w:color w:val="000000"/>
              </w:rPr>
            </w:pPr>
            <w:r w:rsidRPr="00833E22">
              <w:rPr>
                <w:rFonts w:ascii="Trebuchet MS" w:eastAsia="Times New Roman" w:hAnsi="Trebuchet MS"/>
                <w:color w:val="000000"/>
              </w:rPr>
              <w:t xml:space="preserve">Secretaría de </w:t>
            </w:r>
            <w:proofErr w:type="spellStart"/>
            <w:r w:rsidRPr="00833E22">
              <w:rPr>
                <w:rFonts w:ascii="Trebuchet MS" w:eastAsia="Times New Roman" w:hAnsi="Trebuchet MS"/>
                <w:color w:val="000000"/>
              </w:rPr>
              <w:t>Relaciones</w:t>
            </w:r>
            <w:proofErr w:type="spellEnd"/>
            <w:r w:rsidRPr="00833E22">
              <w:rPr>
                <w:rFonts w:ascii="Trebuchet MS" w:eastAsia="Times New Roman" w:hAnsi="Trebuchet MS"/>
                <w:color w:val="000000"/>
              </w:rPr>
              <w:t xml:space="preserve"> </w:t>
            </w:r>
            <w:proofErr w:type="spellStart"/>
            <w:r w:rsidRPr="00833E22">
              <w:rPr>
                <w:rFonts w:ascii="Trebuchet MS" w:eastAsia="Times New Roman" w:hAnsi="Trebuchet MS"/>
                <w:color w:val="000000"/>
              </w:rPr>
              <w:t>Exteriores</w:t>
            </w:r>
            <w:proofErr w:type="spellEnd"/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833E22" w:rsidRDefault="00833E22" w:rsidP="00833E22">
            <w:pPr>
              <w:rPr>
                <w:rFonts w:ascii="Trebuchet MS" w:eastAsia="Times New Roman" w:hAnsi="Trebuchet MS"/>
                <w:color w:val="000000"/>
              </w:rPr>
            </w:pPr>
            <w:r w:rsidRPr="00833E22">
              <w:rPr>
                <w:rFonts w:ascii="Trebuchet MS" w:eastAsia="Times New Roman" w:hAnsi="Trebuchet MS"/>
                <w:color w:val="000000"/>
              </w:rPr>
              <w:t>dgalcaribe@sre.gob.mx</w:t>
            </w:r>
          </w:p>
        </w:tc>
      </w:tr>
      <w:tr w:rsidR="00833E22" w:rsidRPr="00833E22" w:rsidTr="00833E22">
        <w:trPr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833E22" w:rsidRDefault="00833E22" w:rsidP="00833E22">
            <w:pPr>
              <w:rPr>
                <w:rFonts w:ascii="Trebuchet MS" w:eastAsia="Times New Roman" w:hAnsi="Trebuchet MS"/>
                <w:color w:val="000000"/>
              </w:rPr>
            </w:pPr>
            <w:proofErr w:type="spellStart"/>
            <w:r w:rsidRPr="00833E22">
              <w:rPr>
                <w:rFonts w:ascii="Trebuchet MS" w:eastAsia="Times New Roman" w:hAnsi="Trebuchet MS"/>
                <w:color w:val="000000"/>
              </w:rPr>
              <w:t>Adda</w:t>
            </w:r>
            <w:proofErr w:type="spellEnd"/>
            <w:r w:rsidRPr="00833E22">
              <w:rPr>
                <w:rFonts w:ascii="Trebuchet MS" w:eastAsia="Times New Roman" w:hAnsi="Trebuchet MS"/>
                <w:color w:val="000000"/>
              </w:rPr>
              <w:t xml:space="preserve"> Jacqueline </w:t>
            </w:r>
            <w:proofErr w:type="spellStart"/>
            <w:r w:rsidRPr="00833E22">
              <w:rPr>
                <w:rFonts w:ascii="Trebuchet MS" w:eastAsia="Times New Roman" w:hAnsi="Trebuchet MS"/>
                <w:color w:val="000000"/>
              </w:rPr>
              <w:t>Morán</w:t>
            </w:r>
            <w:proofErr w:type="spellEnd"/>
            <w:r w:rsidRPr="00833E22">
              <w:rPr>
                <w:rFonts w:ascii="Trebuchet MS" w:eastAsia="Times New Roman" w:hAnsi="Trebuchet MS"/>
                <w:color w:val="000000"/>
              </w:rPr>
              <w:t xml:space="preserve"> Rosas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833E22" w:rsidRDefault="00833E22" w:rsidP="00833E22">
            <w:pPr>
              <w:rPr>
                <w:rFonts w:ascii="Trebuchet MS" w:eastAsia="Times New Roman" w:hAnsi="Trebuchet MS"/>
                <w:color w:val="000000"/>
                <w:lang w:val="es-CR"/>
              </w:rPr>
            </w:pPr>
            <w:r w:rsidRPr="00833E22">
              <w:rPr>
                <w:rFonts w:ascii="Trebuchet MS" w:eastAsia="Times New Roman" w:hAnsi="Trebuchet MS"/>
                <w:color w:val="000000"/>
                <w:lang w:val="es-CR"/>
              </w:rPr>
              <w:t>Dirección para Frontera Sur y Migración Regional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833E22" w:rsidRDefault="00833E22" w:rsidP="00833E22">
            <w:pPr>
              <w:rPr>
                <w:rFonts w:ascii="Trebuchet MS" w:eastAsia="Times New Roman" w:hAnsi="Trebuchet MS"/>
                <w:color w:val="000000"/>
              </w:rPr>
            </w:pPr>
            <w:r w:rsidRPr="00833E22">
              <w:rPr>
                <w:rFonts w:ascii="Trebuchet MS" w:eastAsia="Times New Roman" w:hAnsi="Trebuchet MS"/>
                <w:color w:val="000000"/>
              </w:rPr>
              <w:t xml:space="preserve">Secretaría de </w:t>
            </w:r>
            <w:proofErr w:type="spellStart"/>
            <w:r w:rsidRPr="00833E22">
              <w:rPr>
                <w:rFonts w:ascii="Trebuchet MS" w:eastAsia="Times New Roman" w:hAnsi="Trebuchet MS"/>
                <w:color w:val="000000"/>
              </w:rPr>
              <w:t>Relaciones</w:t>
            </w:r>
            <w:proofErr w:type="spellEnd"/>
            <w:r w:rsidRPr="00833E22">
              <w:rPr>
                <w:rFonts w:ascii="Trebuchet MS" w:eastAsia="Times New Roman" w:hAnsi="Trebuchet MS"/>
                <w:color w:val="000000"/>
              </w:rPr>
              <w:t xml:space="preserve"> </w:t>
            </w:r>
            <w:proofErr w:type="spellStart"/>
            <w:r w:rsidRPr="00833E22">
              <w:rPr>
                <w:rFonts w:ascii="Trebuchet MS" w:eastAsia="Times New Roman" w:hAnsi="Trebuchet MS"/>
                <w:color w:val="000000"/>
              </w:rPr>
              <w:t>Exteriores</w:t>
            </w:r>
            <w:proofErr w:type="spellEnd"/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833E22" w:rsidRDefault="00833E22" w:rsidP="00833E22">
            <w:pPr>
              <w:rPr>
                <w:rFonts w:ascii="Trebuchet MS" w:eastAsia="Times New Roman" w:hAnsi="Trebuchet MS"/>
                <w:color w:val="000000"/>
              </w:rPr>
            </w:pPr>
            <w:r w:rsidRPr="00833E22">
              <w:rPr>
                <w:rFonts w:ascii="Trebuchet MS" w:eastAsia="Times New Roman" w:hAnsi="Trebuchet MS"/>
                <w:color w:val="000000"/>
              </w:rPr>
              <w:t>jmoran@sre.gob.mx</w:t>
            </w:r>
          </w:p>
        </w:tc>
      </w:tr>
      <w:tr w:rsidR="00833E22" w:rsidRPr="00833E22" w:rsidTr="00833E22">
        <w:trPr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833E22" w:rsidRDefault="00833E22" w:rsidP="00833E22">
            <w:pPr>
              <w:rPr>
                <w:rFonts w:ascii="Trebuchet MS" w:eastAsia="Times New Roman" w:hAnsi="Trebuchet MS"/>
                <w:color w:val="000000"/>
              </w:rPr>
            </w:pPr>
            <w:r w:rsidRPr="00833E22">
              <w:rPr>
                <w:rFonts w:ascii="Trebuchet MS" w:eastAsia="Times New Roman" w:hAnsi="Trebuchet MS"/>
                <w:color w:val="000000"/>
              </w:rPr>
              <w:t xml:space="preserve">Miriam Villanueva </w:t>
            </w:r>
            <w:proofErr w:type="spellStart"/>
            <w:r w:rsidRPr="00833E22">
              <w:rPr>
                <w:rFonts w:ascii="Trebuchet MS" w:eastAsia="Times New Roman" w:hAnsi="Trebuchet MS"/>
                <w:color w:val="000000"/>
              </w:rPr>
              <w:t>Ayón</w:t>
            </w:r>
            <w:proofErr w:type="spellEnd"/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833E22" w:rsidRDefault="00833E22" w:rsidP="00833E22">
            <w:pPr>
              <w:rPr>
                <w:rFonts w:ascii="Trebuchet MS" w:eastAsia="Times New Roman" w:hAnsi="Trebuchet MS"/>
                <w:color w:val="000000"/>
              </w:rPr>
            </w:pPr>
            <w:proofErr w:type="spellStart"/>
            <w:r w:rsidRPr="00833E22">
              <w:rPr>
                <w:rFonts w:ascii="Trebuchet MS" w:eastAsia="Times New Roman" w:hAnsi="Trebuchet MS"/>
                <w:color w:val="000000"/>
              </w:rPr>
              <w:t>Subdirectora</w:t>
            </w:r>
            <w:proofErr w:type="spellEnd"/>
            <w:r w:rsidRPr="00833E22">
              <w:rPr>
                <w:rFonts w:ascii="Trebuchet MS" w:eastAsia="Times New Roman" w:hAnsi="Trebuchet MS"/>
                <w:color w:val="000000"/>
              </w:rPr>
              <w:t xml:space="preserve"> para </w:t>
            </w:r>
            <w:proofErr w:type="spellStart"/>
            <w:r w:rsidRPr="00833E22">
              <w:rPr>
                <w:rFonts w:ascii="Trebuchet MS" w:eastAsia="Times New Roman" w:hAnsi="Trebuchet MS"/>
                <w:color w:val="000000"/>
              </w:rPr>
              <w:t>Frontera</w:t>
            </w:r>
            <w:proofErr w:type="spellEnd"/>
            <w:r w:rsidRPr="00833E22">
              <w:rPr>
                <w:rFonts w:ascii="Trebuchet MS" w:eastAsia="Times New Roman" w:hAnsi="Trebuchet MS"/>
                <w:color w:val="000000"/>
              </w:rPr>
              <w:t xml:space="preserve"> Sur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833E22" w:rsidRDefault="00833E22" w:rsidP="00833E22">
            <w:pPr>
              <w:rPr>
                <w:rFonts w:ascii="Trebuchet MS" w:eastAsia="Times New Roman" w:hAnsi="Trebuchet MS"/>
                <w:color w:val="000000"/>
              </w:rPr>
            </w:pPr>
            <w:r w:rsidRPr="00833E22">
              <w:rPr>
                <w:rFonts w:ascii="Trebuchet MS" w:eastAsia="Times New Roman" w:hAnsi="Trebuchet MS"/>
                <w:color w:val="000000"/>
              </w:rPr>
              <w:t xml:space="preserve">Secretaría de </w:t>
            </w:r>
            <w:proofErr w:type="spellStart"/>
            <w:r w:rsidRPr="00833E22">
              <w:rPr>
                <w:rFonts w:ascii="Trebuchet MS" w:eastAsia="Times New Roman" w:hAnsi="Trebuchet MS"/>
                <w:color w:val="000000"/>
              </w:rPr>
              <w:t>Relaciones</w:t>
            </w:r>
            <w:proofErr w:type="spellEnd"/>
            <w:r w:rsidRPr="00833E22">
              <w:rPr>
                <w:rFonts w:ascii="Trebuchet MS" w:eastAsia="Times New Roman" w:hAnsi="Trebuchet MS"/>
                <w:color w:val="000000"/>
              </w:rPr>
              <w:t xml:space="preserve"> </w:t>
            </w:r>
            <w:proofErr w:type="spellStart"/>
            <w:r w:rsidRPr="00833E22">
              <w:rPr>
                <w:rFonts w:ascii="Trebuchet MS" w:eastAsia="Times New Roman" w:hAnsi="Trebuchet MS"/>
                <w:color w:val="000000"/>
              </w:rPr>
              <w:t>Exteriores</w:t>
            </w:r>
            <w:proofErr w:type="spellEnd"/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833E22" w:rsidRDefault="00833E22" w:rsidP="00833E22">
            <w:pPr>
              <w:rPr>
                <w:rFonts w:ascii="Trebuchet MS" w:eastAsia="Times New Roman" w:hAnsi="Trebuchet MS"/>
                <w:color w:val="000000"/>
              </w:rPr>
            </w:pPr>
            <w:r w:rsidRPr="00833E22">
              <w:rPr>
                <w:rFonts w:ascii="Trebuchet MS" w:eastAsia="Times New Roman" w:hAnsi="Trebuchet MS"/>
                <w:color w:val="000000"/>
              </w:rPr>
              <w:t>miriamv@sre.gob.mx</w:t>
            </w:r>
          </w:p>
        </w:tc>
      </w:tr>
      <w:tr w:rsidR="00833E22" w:rsidRPr="00833E22" w:rsidTr="00833E22">
        <w:trPr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833E22" w:rsidRDefault="00833E22" w:rsidP="00833E22">
            <w:pPr>
              <w:rPr>
                <w:rFonts w:ascii="Trebuchet MS" w:eastAsia="Times New Roman" w:hAnsi="Trebuchet MS"/>
                <w:color w:val="000000"/>
              </w:rPr>
            </w:pPr>
            <w:r w:rsidRPr="00833E22">
              <w:rPr>
                <w:rFonts w:ascii="Trebuchet MS" w:eastAsia="Times New Roman" w:hAnsi="Trebuchet MS"/>
                <w:color w:val="000000"/>
              </w:rPr>
              <w:t xml:space="preserve">Reyna Torres </w:t>
            </w:r>
            <w:proofErr w:type="spellStart"/>
            <w:r w:rsidRPr="00833E22">
              <w:rPr>
                <w:rFonts w:ascii="Trebuchet MS" w:eastAsia="Times New Roman" w:hAnsi="Trebuchet MS"/>
                <w:color w:val="000000"/>
              </w:rPr>
              <w:t>Mendivil</w:t>
            </w:r>
            <w:proofErr w:type="spellEnd"/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833E22" w:rsidRDefault="00833E22" w:rsidP="00833E22">
            <w:pPr>
              <w:rPr>
                <w:rFonts w:ascii="Trebuchet MS" w:eastAsia="Times New Roman" w:hAnsi="Trebuchet MS"/>
                <w:color w:val="000000"/>
                <w:lang w:val="es-CR"/>
              </w:rPr>
            </w:pPr>
            <w:r w:rsidRPr="00833E22">
              <w:rPr>
                <w:rFonts w:ascii="Trebuchet MS" w:eastAsia="Times New Roman" w:hAnsi="Trebuchet MS"/>
                <w:color w:val="000000"/>
                <w:lang w:val="es-CR"/>
              </w:rPr>
              <w:t>Directora General para América Latina y el Caribe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833E22" w:rsidRDefault="00833E22" w:rsidP="00833E22">
            <w:pPr>
              <w:rPr>
                <w:rFonts w:ascii="Trebuchet MS" w:eastAsia="Times New Roman" w:hAnsi="Trebuchet MS"/>
                <w:color w:val="000000"/>
              </w:rPr>
            </w:pPr>
            <w:r w:rsidRPr="00833E22">
              <w:rPr>
                <w:rFonts w:ascii="Trebuchet MS" w:eastAsia="Times New Roman" w:hAnsi="Trebuchet MS"/>
                <w:color w:val="000000"/>
              </w:rPr>
              <w:t xml:space="preserve">Secretaría de </w:t>
            </w:r>
            <w:proofErr w:type="spellStart"/>
            <w:r w:rsidRPr="00833E22">
              <w:rPr>
                <w:rFonts w:ascii="Trebuchet MS" w:eastAsia="Times New Roman" w:hAnsi="Trebuchet MS"/>
                <w:color w:val="000000"/>
              </w:rPr>
              <w:t>Relaciones</w:t>
            </w:r>
            <w:proofErr w:type="spellEnd"/>
            <w:r w:rsidRPr="00833E22">
              <w:rPr>
                <w:rFonts w:ascii="Trebuchet MS" w:eastAsia="Times New Roman" w:hAnsi="Trebuchet MS"/>
                <w:color w:val="000000"/>
              </w:rPr>
              <w:t xml:space="preserve"> </w:t>
            </w:r>
            <w:proofErr w:type="spellStart"/>
            <w:r w:rsidRPr="00833E22">
              <w:rPr>
                <w:rFonts w:ascii="Trebuchet MS" w:eastAsia="Times New Roman" w:hAnsi="Trebuchet MS"/>
                <w:color w:val="000000"/>
              </w:rPr>
              <w:t>Exteriores</w:t>
            </w:r>
            <w:proofErr w:type="spellEnd"/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833E22" w:rsidRDefault="00833E22" w:rsidP="00833E22">
            <w:pPr>
              <w:rPr>
                <w:rFonts w:ascii="Trebuchet MS" w:eastAsia="Times New Roman" w:hAnsi="Trebuchet MS"/>
                <w:color w:val="000000"/>
              </w:rPr>
            </w:pPr>
            <w:r w:rsidRPr="00833E22">
              <w:rPr>
                <w:rFonts w:ascii="Trebuchet MS" w:eastAsia="Times New Roman" w:hAnsi="Trebuchet MS"/>
                <w:color w:val="000000"/>
              </w:rPr>
              <w:t>rtorresm@sre.gob.mx</w:t>
            </w:r>
          </w:p>
        </w:tc>
      </w:tr>
      <w:tr w:rsidR="00833E22" w:rsidRPr="00833E22" w:rsidTr="00833E22">
        <w:trPr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833E22" w:rsidRDefault="00833E22" w:rsidP="00833E22">
            <w:pPr>
              <w:rPr>
                <w:rFonts w:ascii="Trebuchet MS" w:eastAsia="Times New Roman" w:hAnsi="Trebuchet MS"/>
                <w:color w:val="000000"/>
              </w:rPr>
            </w:pPr>
            <w:r w:rsidRPr="00833E22">
              <w:rPr>
                <w:rFonts w:ascii="Trebuchet MS" w:eastAsia="Times New Roman" w:hAnsi="Trebuchet MS"/>
                <w:color w:val="000000"/>
              </w:rPr>
              <w:t>Sandra Mendoza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833E22" w:rsidRDefault="00833E22" w:rsidP="00833E22">
            <w:pPr>
              <w:rPr>
                <w:rFonts w:ascii="Trebuchet MS" w:eastAsia="Times New Roman" w:hAnsi="Trebuchet MS"/>
                <w:color w:val="000000"/>
                <w:lang w:val="es-CR"/>
              </w:rPr>
            </w:pPr>
            <w:r w:rsidRPr="00833E22">
              <w:rPr>
                <w:rFonts w:ascii="Trebuchet MS" w:eastAsia="Times New Roman" w:hAnsi="Trebuchet MS"/>
                <w:color w:val="000000"/>
                <w:lang w:val="es-CR"/>
              </w:rPr>
              <w:t>Directora de Protección en EUA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833E22" w:rsidRDefault="00833E22" w:rsidP="00833E22">
            <w:pPr>
              <w:rPr>
                <w:rFonts w:ascii="Trebuchet MS" w:eastAsia="Times New Roman" w:hAnsi="Trebuchet MS"/>
                <w:color w:val="000000"/>
              </w:rPr>
            </w:pPr>
            <w:r w:rsidRPr="00833E22">
              <w:rPr>
                <w:rFonts w:ascii="Trebuchet MS" w:eastAsia="Times New Roman" w:hAnsi="Trebuchet MS"/>
                <w:color w:val="000000"/>
              </w:rPr>
              <w:t xml:space="preserve">Secretaría de </w:t>
            </w:r>
            <w:proofErr w:type="spellStart"/>
            <w:r w:rsidRPr="00833E22">
              <w:rPr>
                <w:rFonts w:ascii="Trebuchet MS" w:eastAsia="Times New Roman" w:hAnsi="Trebuchet MS"/>
                <w:color w:val="000000"/>
              </w:rPr>
              <w:t>Relaciones</w:t>
            </w:r>
            <w:proofErr w:type="spellEnd"/>
            <w:r w:rsidRPr="00833E22">
              <w:rPr>
                <w:rFonts w:ascii="Trebuchet MS" w:eastAsia="Times New Roman" w:hAnsi="Trebuchet MS"/>
                <w:color w:val="000000"/>
              </w:rPr>
              <w:t xml:space="preserve"> </w:t>
            </w:r>
            <w:proofErr w:type="spellStart"/>
            <w:r w:rsidRPr="00833E22">
              <w:rPr>
                <w:rFonts w:ascii="Trebuchet MS" w:eastAsia="Times New Roman" w:hAnsi="Trebuchet MS"/>
                <w:color w:val="000000"/>
              </w:rPr>
              <w:t>Exteriores</w:t>
            </w:r>
            <w:proofErr w:type="spellEnd"/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833E22" w:rsidRDefault="00833E22" w:rsidP="00833E22">
            <w:pPr>
              <w:rPr>
                <w:rFonts w:ascii="Trebuchet MS" w:eastAsia="Times New Roman" w:hAnsi="Trebuchet MS"/>
                <w:color w:val="000000"/>
              </w:rPr>
            </w:pPr>
            <w:r w:rsidRPr="00833E22">
              <w:rPr>
                <w:rFonts w:ascii="Trebuchet MS" w:eastAsia="Times New Roman" w:hAnsi="Trebuchet MS"/>
                <w:color w:val="000000"/>
              </w:rPr>
              <w:t>smendozad@sre.gob.mx</w:t>
            </w:r>
          </w:p>
        </w:tc>
      </w:tr>
      <w:tr w:rsidR="00833E22" w:rsidRPr="00833E22" w:rsidTr="00833E22">
        <w:trPr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833E22" w:rsidRDefault="00833E22" w:rsidP="00833E22">
            <w:pPr>
              <w:rPr>
                <w:rFonts w:ascii="Trebuchet MS" w:eastAsia="Times New Roman" w:hAnsi="Trebuchet MS"/>
                <w:color w:val="000000"/>
              </w:rPr>
            </w:pPr>
            <w:r w:rsidRPr="00833E22">
              <w:rPr>
                <w:rFonts w:ascii="Trebuchet MS" w:eastAsia="Times New Roman" w:hAnsi="Trebuchet MS"/>
                <w:color w:val="000000"/>
              </w:rPr>
              <w:t>Sergio Zapata Lozano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833E22" w:rsidRDefault="00833E22" w:rsidP="00833E22">
            <w:pPr>
              <w:rPr>
                <w:rFonts w:ascii="Trebuchet MS" w:eastAsia="Times New Roman" w:hAnsi="Trebuchet MS"/>
                <w:color w:val="000000"/>
                <w:lang w:val="es-CR"/>
              </w:rPr>
            </w:pPr>
            <w:r w:rsidRPr="00833E22">
              <w:rPr>
                <w:rFonts w:ascii="Trebuchet MS" w:eastAsia="Times New Roman" w:hAnsi="Trebuchet MS"/>
                <w:color w:val="000000"/>
                <w:lang w:val="es-CR"/>
              </w:rPr>
              <w:t>Director General Adjunto para la Frontera Sur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833E22" w:rsidRDefault="00833E22" w:rsidP="00833E22">
            <w:pPr>
              <w:rPr>
                <w:rFonts w:ascii="Trebuchet MS" w:eastAsia="Times New Roman" w:hAnsi="Trebuchet MS"/>
                <w:color w:val="000000"/>
              </w:rPr>
            </w:pPr>
            <w:r w:rsidRPr="00833E22">
              <w:rPr>
                <w:rFonts w:ascii="Trebuchet MS" w:eastAsia="Times New Roman" w:hAnsi="Trebuchet MS"/>
                <w:color w:val="000000"/>
              </w:rPr>
              <w:t xml:space="preserve">Secretaría de </w:t>
            </w:r>
            <w:proofErr w:type="spellStart"/>
            <w:r w:rsidRPr="00833E22">
              <w:rPr>
                <w:rFonts w:ascii="Trebuchet MS" w:eastAsia="Times New Roman" w:hAnsi="Trebuchet MS"/>
                <w:color w:val="000000"/>
              </w:rPr>
              <w:t>Relaciones</w:t>
            </w:r>
            <w:proofErr w:type="spellEnd"/>
            <w:r w:rsidRPr="00833E22">
              <w:rPr>
                <w:rFonts w:ascii="Trebuchet MS" w:eastAsia="Times New Roman" w:hAnsi="Trebuchet MS"/>
                <w:color w:val="000000"/>
              </w:rPr>
              <w:t xml:space="preserve"> </w:t>
            </w:r>
            <w:proofErr w:type="spellStart"/>
            <w:r w:rsidRPr="00833E22">
              <w:rPr>
                <w:rFonts w:ascii="Trebuchet MS" w:eastAsia="Times New Roman" w:hAnsi="Trebuchet MS"/>
                <w:color w:val="000000"/>
              </w:rPr>
              <w:t>Exteriores</w:t>
            </w:r>
            <w:proofErr w:type="spellEnd"/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22" w:rsidRPr="00833E22" w:rsidRDefault="00833E22" w:rsidP="00833E22">
            <w:pPr>
              <w:rPr>
                <w:rFonts w:ascii="Trebuchet MS" w:eastAsia="Times New Roman" w:hAnsi="Trebuchet MS"/>
                <w:color w:val="000000"/>
              </w:rPr>
            </w:pPr>
            <w:r w:rsidRPr="00833E22">
              <w:rPr>
                <w:rFonts w:ascii="Trebuchet MS" w:eastAsia="Times New Roman" w:hAnsi="Trebuchet MS"/>
                <w:color w:val="000000"/>
              </w:rPr>
              <w:t>szapata@sre.gob.mx</w:t>
            </w:r>
          </w:p>
        </w:tc>
      </w:tr>
    </w:tbl>
    <w:p w:rsidR="00833E22" w:rsidRPr="00833E22" w:rsidRDefault="00833E22" w:rsidP="00431118">
      <w:pPr>
        <w:jc w:val="both"/>
        <w:rPr>
          <w:b/>
          <w:lang w:val="es-CR"/>
        </w:rPr>
      </w:pPr>
      <w:bookmarkStart w:id="0" w:name="_GoBack"/>
      <w:bookmarkEnd w:id="0"/>
    </w:p>
    <w:sectPr w:rsidR="00833E22" w:rsidRPr="00833E22" w:rsidSect="00833E2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18"/>
    <w:rsid w:val="00077D12"/>
    <w:rsid w:val="000E0BD8"/>
    <w:rsid w:val="00431118"/>
    <w:rsid w:val="005E24F6"/>
    <w:rsid w:val="00772479"/>
    <w:rsid w:val="00833E22"/>
    <w:rsid w:val="0088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34D33-AEC9-491A-9AAE-AAA7BCDF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11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MUÑOZ Maribel</dc:creator>
  <cp:keywords/>
  <dc:description/>
  <cp:lastModifiedBy>MUÑOZ Maribel</cp:lastModifiedBy>
  <cp:revision>2</cp:revision>
  <dcterms:created xsi:type="dcterms:W3CDTF">2017-01-19T22:06:00Z</dcterms:created>
  <dcterms:modified xsi:type="dcterms:W3CDTF">2017-01-19T22:43:00Z</dcterms:modified>
</cp:coreProperties>
</file>