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68" w:rsidRPr="002D16A8" w:rsidRDefault="00716EC8" w:rsidP="002D16A8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2D16A8">
        <w:rPr>
          <w:rFonts w:ascii="Arial" w:hAnsi="Arial" w:cs="Arial"/>
          <w:b/>
          <w:sz w:val="32"/>
          <w:szCs w:val="32"/>
          <w:lang w:val="es-ES_tradnl"/>
        </w:rPr>
        <w:t xml:space="preserve">Conferencia Internacional sobre Migración, Niñez y Familia </w:t>
      </w:r>
    </w:p>
    <w:p w:rsidR="00CF3F68" w:rsidRPr="002D16A8" w:rsidRDefault="00716EC8" w:rsidP="002D16A8">
      <w:pPr>
        <w:spacing w:after="0"/>
        <w:ind w:left="-426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2D16A8">
        <w:rPr>
          <w:rFonts w:ascii="Arial" w:hAnsi="Arial" w:cs="Arial"/>
          <w:b/>
          <w:sz w:val="28"/>
          <w:szCs w:val="28"/>
          <w:lang w:val="es-ES_tradnl"/>
        </w:rPr>
        <w:t xml:space="preserve">Tegucigalpa, </w:t>
      </w:r>
      <w:r w:rsidR="00CF3F68" w:rsidRPr="002D16A8">
        <w:rPr>
          <w:rFonts w:ascii="Arial" w:hAnsi="Arial" w:cs="Arial"/>
          <w:b/>
          <w:sz w:val="28"/>
          <w:szCs w:val="28"/>
          <w:lang w:val="es-ES_tradnl"/>
        </w:rPr>
        <w:t>M.D.C., Honduras</w:t>
      </w:r>
    </w:p>
    <w:p w:rsidR="00716EC8" w:rsidRPr="002D16A8" w:rsidRDefault="00716EC8" w:rsidP="002D16A8">
      <w:pPr>
        <w:spacing w:after="0"/>
        <w:ind w:left="-426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2D16A8">
        <w:rPr>
          <w:rFonts w:ascii="Arial" w:hAnsi="Arial" w:cs="Arial"/>
          <w:b/>
          <w:sz w:val="28"/>
          <w:szCs w:val="28"/>
          <w:lang w:val="es-ES_tradnl"/>
        </w:rPr>
        <w:t>16 y 17 de Julio de 2014</w:t>
      </w:r>
    </w:p>
    <w:p w:rsidR="005A0D7B" w:rsidRPr="002D16A8" w:rsidRDefault="005A0D7B" w:rsidP="002D16A8">
      <w:pPr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716EC8" w:rsidRPr="002D16A8" w:rsidRDefault="00716EC8" w:rsidP="002D16A8">
      <w:pPr>
        <w:spacing w:after="0"/>
        <w:ind w:left="-426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  <w:r w:rsidRPr="002D16A8">
        <w:rPr>
          <w:rFonts w:ascii="Arial" w:hAnsi="Arial" w:cs="Arial"/>
          <w:b/>
          <w:i/>
          <w:sz w:val="28"/>
          <w:szCs w:val="28"/>
          <w:lang w:val="es-ES_tradnl"/>
        </w:rPr>
        <w:t>Hoja de Ruta: Una Invitación a la A</w:t>
      </w:r>
      <w:r w:rsidR="00C97BB0" w:rsidRPr="002D16A8">
        <w:rPr>
          <w:rFonts w:ascii="Arial" w:hAnsi="Arial" w:cs="Arial"/>
          <w:b/>
          <w:i/>
          <w:sz w:val="28"/>
          <w:szCs w:val="28"/>
          <w:lang w:val="es-ES_tradnl"/>
        </w:rPr>
        <w:t>cción</w:t>
      </w:r>
    </w:p>
    <w:p w:rsidR="00C97BB0" w:rsidRPr="002D16A8" w:rsidRDefault="00C97BB0" w:rsidP="002D16A8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822D56" w:rsidRPr="002D16A8" w:rsidRDefault="001E4142" w:rsidP="002D16A8">
      <w:pPr>
        <w:tabs>
          <w:tab w:val="left" w:pos="5070"/>
        </w:tabs>
        <w:spacing w:after="0"/>
        <w:ind w:left="-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6C3B29" w:rsidRPr="002D16A8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La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 xml:space="preserve"> Conferencia I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>nternacional</w:t>
      </w:r>
      <w:r w:rsidR="002D16A8" w:rsidRPr="002D16A8">
        <w:rPr>
          <w:rFonts w:ascii="Arial" w:hAnsi="Arial" w:cs="Arial"/>
          <w:sz w:val="24"/>
          <w:szCs w:val="24"/>
          <w:lang w:val="es-ES_tradnl"/>
        </w:rPr>
        <w:t xml:space="preserve"> sobre Migración, Niñez y Familia, 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celebrada en Tegucigalpa, e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>l 16 y 17 de julio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 xml:space="preserve"> del presente año, con</w:t>
      </w:r>
      <w:r w:rsidRPr="002D16A8">
        <w:rPr>
          <w:rFonts w:ascii="Arial" w:hAnsi="Arial" w:cs="Arial"/>
          <w:sz w:val="24"/>
          <w:szCs w:val="24"/>
          <w:lang w:val="es-ES_tradnl"/>
        </w:rPr>
        <w:t>tó con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 xml:space="preserve"> la pr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 xml:space="preserve">esencia de los 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gobiernos E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>stado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s Unidos de América, México, Guatemala, El Salvador, Honduras, Costa Rica y Panamá; el Sistema de Naciones Unidas, la</w:t>
      </w:r>
      <w:r w:rsidR="00062406" w:rsidRPr="002D16A8">
        <w:rPr>
          <w:rFonts w:ascii="Arial" w:hAnsi="Arial" w:cs="Arial"/>
          <w:sz w:val="24"/>
          <w:szCs w:val="24"/>
          <w:lang w:val="es-ES_tradnl"/>
        </w:rPr>
        <w:t xml:space="preserve"> Organización de Estados Americanos, 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062406" w:rsidRPr="002D16A8">
        <w:rPr>
          <w:rFonts w:ascii="Arial" w:hAnsi="Arial" w:cs="Arial"/>
          <w:sz w:val="24"/>
          <w:szCs w:val="24"/>
          <w:lang w:val="es-ES_tradnl"/>
        </w:rPr>
        <w:t>Sistema de Integración Centroamericana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; Organismos de Cooperación In</w:t>
      </w:r>
      <w:r w:rsidR="00062406" w:rsidRPr="002D16A8">
        <w:rPr>
          <w:rFonts w:ascii="Arial" w:hAnsi="Arial" w:cs="Arial"/>
          <w:sz w:val="24"/>
          <w:szCs w:val="24"/>
          <w:lang w:val="es-ES_tradnl"/>
        </w:rPr>
        <w:t>ternacional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>repr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esentantes de la sociedad civil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6C3B29" w:rsidRPr="002D16A8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C3B29" w:rsidRPr="002D16A8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E</w:t>
      </w:r>
      <w:r w:rsidR="00B10887" w:rsidRPr="002D16A8">
        <w:rPr>
          <w:rFonts w:ascii="Arial" w:hAnsi="Arial" w:cs="Arial"/>
          <w:sz w:val="24"/>
          <w:szCs w:val="24"/>
          <w:lang w:val="es-ES_tradnl"/>
        </w:rPr>
        <w:t>l Gobierno de Honduras se permite compartir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lo que a su juicio fueron 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las principales </w:t>
      </w:r>
      <w:r w:rsidR="00CF3F68" w:rsidRPr="002D16A8">
        <w:rPr>
          <w:rFonts w:ascii="Arial" w:hAnsi="Arial" w:cs="Arial"/>
          <w:sz w:val="24"/>
          <w:szCs w:val="24"/>
          <w:lang w:val="es-ES_tradnl"/>
        </w:rPr>
        <w:t xml:space="preserve">reflexiones </w:t>
      </w:r>
      <w:r w:rsidR="00062406" w:rsidRPr="002D16A8">
        <w:rPr>
          <w:rFonts w:ascii="Arial" w:hAnsi="Arial" w:cs="Arial"/>
          <w:sz w:val="24"/>
          <w:szCs w:val="24"/>
          <w:lang w:val="es-ES_tradnl"/>
        </w:rPr>
        <w:t xml:space="preserve">y líneas estratégicas 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emanan</w:t>
      </w:r>
      <w:r w:rsidR="004D1098" w:rsidRPr="002D16A8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Pr="002D16A8">
        <w:rPr>
          <w:rFonts w:ascii="Arial" w:hAnsi="Arial" w:cs="Arial"/>
          <w:sz w:val="24"/>
          <w:szCs w:val="24"/>
          <w:lang w:val="es-ES_tradnl"/>
        </w:rPr>
        <w:t>la C</w:t>
      </w:r>
      <w:r w:rsidR="0017135F" w:rsidRPr="002D16A8">
        <w:rPr>
          <w:rFonts w:ascii="Arial" w:hAnsi="Arial" w:cs="Arial"/>
          <w:sz w:val="24"/>
          <w:szCs w:val="24"/>
          <w:lang w:val="es-ES_tradnl"/>
        </w:rPr>
        <w:t>onferencia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 las cuales </w:t>
      </w:r>
      <w:r w:rsidR="00374896" w:rsidRPr="002D16A8">
        <w:rPr>
          <w:rFonts w:ascii="Arial" w:hAnsi="Arial" w:cs="Arial"/>
          <w:sz w:val="24"/>
          <w:szCs w:val="24"/>
          <w:lang w:val="es-ES_tradnl"/>
        </w:rPr>
        <w:t>representan un marco de acción</w:t>
      </w:r>
      <w:r w:rsidR="00B10887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7135F" w:rsidRPr="002D16A8">
        <w:rPr>
          <w:rFonts w:ascii="Arial" w:hAnsi="Arial" w:cs="Arial"/>
          <w:sz w:val="24"/>
          <w:szCs w:val="24"/>
          <w:lang w:val="es-ES_tradnl"/>
        </w:rPr>
        <w:t xml:space="preserve">y compromiso </w:t>
      </w:r>
      <w:r w:rsidR="00374896" w:rsidRPr="002D16A8">
        <w:rPr>
          <w:rFonts w:ascii="Arial" w:hAnsi="Arial" w:cs="Arial"/>
          <w:sz w:val="24"/>
          <w:szCs w:val="24"/>
          <w:lang w:val="es-ES_tradnl"/>
        </w:rPr>
        <w:t xml:space="preserve">para responder a la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grave emergencia </w:t>
      </w:r>
      <w:r w:rsidR="008B623F" w:rsidRPr="002D16A8">
        <w:rPr>
          <w:rFonts w:ascii="Arial" w:hAnsi="Arial" w:cs="Arial"/>
          <w:sz w:val="24"/>
          <w:szCs w:val="24"/>
          <w:lang w:val="es-ES_tradnl"/>
        </w:rPr>
        <w:t xml:space="preserve">humanitaria generada por el alto flujo migratorio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de niñas y </w:t>
      </w:r>
      <w:r w:rsidR="00374896" w:rsidRPr="002D16A8">
        <w:rPr>
          <w:rFonts w:ascii="Arial" w:hAnsi="Arial" w:cs="Arial"/>
          <w:sz w:val="24"/>
          <w:szCs w:val="24"/>
          <w:lang w:val="es-ES_tradnl"/>
        </w:rPr>
        <w:t>niños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74896" w:rsidRPr="002D16A8">
        <w:rPr>
          <w:rFonts w:ascii="Arial" w:hAnsi="Arial" w:cs="Arial"/>
          <w:sz w:val="24"/>
          <w:szCs w:val="24"/>
          <w:lang w:val="es-ES_tradnl"/>
        </w:rPr>
        <w:t xml:space="preserve">no acompañados </w:t>
      </w:r>
      <w:r w:rsidR="008B623F" w:rsidRPr="002D16A8">
        <w:rPr>
          <w:rFonts w:ascii="Arial" w:hAnsi="Arial" w:cs="Arial"/>
          <w:sz w:val="24"/>
          <w:szCs w:val="24"/>
          <w:lang w:val="es-ES_tradnl"/>
        </w:rPr>
        <w:t xml:space="preserve">hacia los Estados Unidos de América, </w:t>
      </w:r>
      <w:r w:rsidR="00374896" w:rsidRPr="002D16A8">
        <w:rPr>
          <w:rFonts w:ascii="Arial" w:hAnsi="Arial" w:cs="Arial"/>
          <w:sz w:val="24"/>
          <w:szCs w:val="24"/>
          <w:lang w:val="es-ES_tradnl"/>
        </w:rPr>
        <w:t xml:space="preserve">procedentes </w:t>
      </w:r>
      <w:r w:rsidR="008B623F" w:rsidRPr="002D16A8">
        <w:rPr>
          <w:rFonts w:ascii="Arial" w:hAnsi="Arial" w:cs="Arial"/>
          <w:sz w:val="24"/>
          <w:szCs w:val="24"/>
          <w:lang w:val="es-ES_tradnl"/>
        </w:rPr>
        <w:t>en su mayoría de Gu</w:t>
      </w:r>
      <w:r w:rsidR="0017135F" w:rsidRPr="002D16A8">
        <w:rPr>
          <w:rFonts w:ascii="Arial" w:hAnsi="Arial" w:cs="Arial"/>
          <w:sz w:val="24"/>
          <w:szCs w:val="24"/>
          <w:lang w:val="es-ES_tradnl"/>
        </w:rPr>
        <w:t>atemala, Hon</w:t>
      </w:r>
      <w:r w:rsidR="00336A5F" w:rsidRPr="002D16A8">
        <w:rPr>
          <w:rFonts w:ascii="Arial" w:hAnsi="Arial" w:cs="Arial"/>
          <w:sz w:val="24"/>
          <w:szCs w:val="24"/>
          <w:lang w:val="es-ES_tradnl"/>
        </w:rPr>
        <w:t>duras y El Salvador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6C3B29" w:rsidRPr="002D16A8" w:rsidRDefault="006C3B29" w:rsidP="002D16A8">
      <w:pPr>
        <w:spacing w:after="0"/>
        <w:ind w:left="-426"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6EC8" w:rsidRPr="002D16A8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En tal sentido destacamos lo siguiente: </w:t>
      </w:r>
    </w:p>
    <w:p w:rsidR="006C3B29" w:rsidRPr="002D16A8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C3542" w:rsidRPr="002D16A8" w:rsidRDefault="0017135F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-Las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 xml:space="preserve">causas </w:t>
      </w:r>
      <w:r w:rsidR="0072671E" w:rsidRPr="002D16A8">
        <w:rPr>
          <w:rFonts w:ascii="Arial" w:hAnsi="Arial" w:cs="Arial"/>
          <w:sz w:val="24"/>
          <w:szCs w:val="24"/>
          <w:lang w:val="es-ES_tradnl"/>
        </w:rPr>
        <w:t xml:space="preserve">de este flujo migratorio de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 xml:space="preserve">niños, niñas y adolescentes son múltiples, 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 xml:space="preserve">particularmente la 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>violencia en todas sus dimensiones</w:t>
      </w:r>
      <w:r w:rsidR="00E33CA1">
        <w:rPr>
          <w:rFonts w:ascii="Arial" w:hAnsi="Arial" w:cs="Arial"/>
          <w:sz w:val="24"/>
          <w:szCs w:val="24"/>
          <w:lang w:val="es-ES_tradnl"/>
        </w:rPr>
        <w:t>, el narcotráfico,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la</w:t>
      </w:r>
      <w:r w:rsidR="0072671E" w:rsidRPr="002D16A8">
        <w:rPr>
          <w:rFonts w:ascii="Arial" w:hAnsi="Arial" w:cs="Arial"/>
          <w:sz w:val="24"/>
          <w:szCs w:val="24"/>
          <w:lang w:val="es-ES_tradnl"/>
        </w:rPr>
        <w:t xml:space="preserve"> pobreza, 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72671E" w:rsidRPr="002D16A8">
        <w:rPr>
          <w:rFonts w:ascii="Arial" w:hAnsi="Arial" w:cs="Arial"/>
          <w:sz w:val="24"/>
          <w:szCs w:val="24"/>
          <w:lang w:val="es-ES_tradnl"/>
        </w:rPr>
        <w:t xml:space="preserve">inequidad y 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72671E" w:rsidRPr="002D16A8">
        <w:rPr>
          <w:rFonts w:ascii="Arial" w:hAnsi="Arial" w:cs="Arial"/>
          <w:sz w:val="24"/>
          <w:szCs w:val="24"/>
          <w:lang w:val="es-ES_tradnl"/>
        </w:rPr>
        <w:t xml:space="preserve">exclusión social;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la falta de oportunidades</w:t>
      </w:r>
      <w:r w:rsidR="00C97BB0" w:rsidRPr="002D16A8">
        <w:rPr>
          <w:rFonts w:ascii="Arial" w:hAnsi="Arial" w:cs="Arial"/>
          <w:sz w:val="24"/>
          <w:szCs w:val="24"/>
          <w:lang w:val="es-ES_tradnl"/>
        </w:rPr>
        <w:t xml:space="preserve">;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el</w:t>
      </w:r>
      <w:r w:rsidR="001E747F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abuso en los hogares</w:t>
      </w:r>
      <w:r w:rsidR="00C97BB0" w:rsidRPr="002D16A8">
        <w:rPr>
          <w:rFonts w:ascii="Arial" w:hAnsi="Arial" w:cs="Arial"/>
          <w:sz w:val="24"/>
          <w:szCs w:val="24"/>
          <w:lang w:val="es-ES_tradnl"/>
        </w:rPr>
        <w:t>; la reunificación familiar;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 xml:space="preserve"> la trata de personas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C97BB0" w:rsidRPr="002D16A8">
        <w:rPr>
          <w:rFonts w:ascii="Arial" w:hAnsi="Arial" w:cs="Arial"/>
          <w:sz w:val="24"/>
          <w:szCs w:val="24"/>
          <w:lang w:val="es-ES_tradnl"/>
        </w:rPr>
        <w:t>entre otras</w:t>
      </w:r>
      <w:r w:rsidR="00E33CA1">
        <w:rPr>
          <w:rFonts w:ascii="Arial" w:hAnsi="Arial" w:cs="Arial"/>
          <w:sz w:val="24"/>
          <w:szCs w:val="24"/>
          <w:lang w:val="es-ES_tradnl"/>
        </w:rPr>
        <w:t xml:space="preserve"> así como también la falsa percepción que si un menor o una familia con un menor llega a los Estados Unidos no será retornado</w:t>
      </w:r>
      <w:r w:rsidR="00C97BB0" w:rsidRPr="002D16A8">
        <w:rPr>
          <w:rFonts w:ascii="Arial" w:hAnsi="Arial" w:cs="Arial"/>
          <w:sz w:val="24"/>
          <w:szCs w:val="24"/>
          <w:lang w:val="es-ES_tradnl"/>
        </w:rPr>
        <w:t>.</w:t>
      </w:r>
    </w:p>
    <w:p w:rsidR="006C3B29" w:rsidRPr="002D16A8" w:rsidRDefault="0017135F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-Es </w:t>
      </w:r>
      <w:r w:rsidR="00DA6208" w:rsidRPr="002D16A8">
        <w:rPr>
          <w:rFonts w:ascii="Arial" w:hAnsi="Arial" w:cs="Arial"/>
          <w:sz w:val="24"/>
          <w:szCs w:val="24"/>
          <w:lang w:val="es-ES_tradnl"/>
        </w:rPr>
        <w:t xml:space="preserve">obligación de 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todos los E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stados </w:t>
      </w:r>
      <w:r w:rsidR="00DA6208" w:rsidRPr="002D16A8">
        <w:rPr>
          <w:rFonts w:ascii="Arial" w:hAnsi="Arial" w:cs="Arial"/>
          <w:sz w:val="24"/>
          <w:szCs w:val="24"/>
          <w:lang w:val="es-ES_tradnl"/>
        </w:rPr>
        <w:t>– de origen, tránsito y destino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>–</w:t>
      </w:r>
      <w:r w:rsidR="00DA6208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 respetar y garan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tizar los Derechos H</w:t>
      </w:r>
      <w:r w:rsidR="00336A5F" w:rsidRPr="002D16A8">
        <w:rPr>
          <w:rFonts w:ascii="Arial" w:hAnsi="Arial" w:cs="Arial"/>
          <w:sz w:val="24"/>
          <w:szCs w:val="24"/>
          <w:lang w:val="es-ES_tradnl"/>
        </w:rPr>
        <w:t>umanos de las personas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6208" w:rsidRPr="002D16A8">
        <w:rPr>
          <w:rFonts w:ascii="Arial" w:hAnsi="Arial" w:cs="Arial"/>
          <w:sz w:val="24"/>
          <w:szCs w:val="24"/>
          <w:lang w:val="es-ES_tradnl"/>
        </w:rPr>
        <w:t xml:space="preserve">migrantes y 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>los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 principio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>s de respeto a</w:t>
      </w:r>
      <w:r w:rsidR="00716EC8" w:rsidRPr="002D16A8">
        <w:rPr>
          <w:rFonts w:ascii="Arial" w:hAnsi="Arial" w:cs="Arial"/>
          <w:sz w:val="24"/>
          <w:szCs w:val="24"/>
          <w:lang w:val="es-ES_tradnl"/>
        </w:rPr>
        <w:t xml:space="preserve">l interés superior </w:t>
      </w:r>
      <w:r w:rsidR="00B10887" w:rsidRPr="002D16A8">
        <w:rPr>
          <w:rFonts w:ascii="Arial" w:hAnsi="Arial" w:cs="Arial"/>
          <w:sz w:val="24"/>
          <w:szCs w:val="24"/>
          <w:lang w:val="es-ES_tradnl"/>
        </w:rPr>
        <w:t>de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 xml:space="preserve">l </w:t>
      </w:r>
      <w:r w:rsidRPr="002D16A8">
        <w:rPr>
          <w:rFonts w:ascii="Arial" w:hAnsi="Arial" w:cs="Arial"/>
          <w:sz w:val="24"/>
          <w:szCs w:val="24"/>
          <w:lang w:val="es-ES_tradnl"/>
        </w:rPr>
        <w:t>niño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>. El acceso a la protección internacional, la no discriminación, el debido proceso y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C3B29" w:rsidRPr="002D16A8">
        <w:rPr>
          <w:rFonts w:ascii="Arial" w:hAnsi="Arial" w:cs="Arial"/>
          <w:sz w:val="24"/>
          <w:szCs w:val="24"/>
          <w:lang w:val="es-ES_tradnl"/>
        </w:rPr>
        <w:t>la reunificación familiar. Los Estados con la cooperación de la comunidad internacional y de la Sociedad Civil deben trabajar en las causas de migración y en especial dar atención al acceso a la salud, evitar el embarazo de adolescentes, la educación, el empleo, la seguridad alimentaria, la vivienda y proyecto de generación de ingresos familiares para los retornados, así como acompañamiento y seguimiento a las familias en su proceso de reinserción a sus comunidades.</w:t>
      </w:r>
    </w:p>
    <w:p w:rsidR="00C42991" w:rsidRPr="002D16A8" w:rsidRDefault="001B38CC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lastRenderedPageBreak/>
        <w:t xml:space="preserve">-Dado que esta situación tiene una dimensión </w:t>
      </w:r>
      <w:r w:rsidR="001F1991" w:rsidRPr="002D16A8">
        <w:rPr>
          <w:rFonts w:ascii="Arial" w:hAnsi="Arial" w:cs="Arial"/>
          <w:sz w:val="24"/>
          <w:szCs w:val="24"/>
          <w:lang w:val="es-ES_tradnl"/>
        </w:rPr>
        <w:t>subregional</w:t>
      </w:r>
      <w:r w:rsidRPr="002D16A8">
        <w:rPr>
          <w:rFonts w:ascii="Arial" w:hAnsi="Arial" w:cs="Arial"/>
          <w:sz w:val="24"/>
          <w:szCs w:val="24"/>
          <w:lang w:val="es-ES_tradnl"/>
        </w:rPr>
        <w:t>, la respuesta debe basarse en un principio de responsabilidad compartida, integración y coordinación; articulando esfuerzo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s entre los países de origen, tránsito y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destino,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>con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 un decidido compromiso entre todos los actores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incluyendo gobiernos, sociedad civil en su conjunto, sector privado, organismos subregionales, regionales e internacionales con experiencia en la temática. </w:t>
      </w:r>
    </w:p>
    <w:p w:rsidR="007B0BCE" w:rsidRPr="002D16A8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-</w:t>
      </w:r>
      <w:r w:rsidR="001F1991" w:rsidRPr="002D16A8">
        <w:rPr>
          <w:rFonts w:ascii="Arial" w:hAnsi="Arial" w:cs="Arial"/>
          <w:sz w:val="24"/>
          <w:szCs w:val="24"/>
          <w:lang w:val="es-ES_tradnl"/>
        </w:rPr>
        <w:t>La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 xml:space="preserve"> estrategia de</w:t>
      </w:r>
      <w:r w:rsidR="008F76AF" w:rsidRPr="002D16A8">
        <w:rPr>
          <w:rFonts w:ascii="Arial" w:hAnsi="Arial" w:cs="Arial"/>
          <w:sz w:val="24"/>
          <w:szCs w:val="24"/>
          <w:lang w:val="es-ES_tradnl"/>
        </w:rPr>
        <w:t xml:space="preserve"> r</w:t>
      </w:r>
      <w:r w:rsidR="001F1991" w:rsidRPr="002D16A8">
        <w:rPr>
          <w:rFonts w:ascii="Arial" w:hAnsi="Arial" w:cs="Arial"/>
          <w:sz w:val="24"/>
          <w:szCs w:val="24"/>
          <w:lang w:val="es-ES_tradnl"/>
        </w:rPr>
        <w:t>espuesta a esta s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>ituación humanitaria, vinculada</w:t>
      </w:r>
      <w:r w:rsidR="001F1991" w:rsidRPr="002D16A8">
        <w:rPr>
          <w:rFonts w:ascii="Arial" w:hAnsi="Arial" w:cs="Arial"/>
          <w:sz w:val="24"/>
          <w:szCs w:val="24"/>
          <w:lang w:val="es-ES_tradnl"/>
        </w:rPr>
        <w:t xml:space="preserve"> a su propia causalidad debe contemplar, acciones a corto plazo, mediano y largo plazo. Coyunturalmente se requiere abordar en el corto plazo la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 xml:space="preserve">dimensión humanitaria, </w:t>
      </w:r>
      <w:r w:rsidR="00DF2204" w:rsidRPr="002D16A8">
        <w:rPr>
          <w:rFonts w:ascii="Arial" w:hAnsi="Arial" w:cs="Arial"/>
          <w:sz w:val="24"/>
          <w:szCs w:val="24"/>
          <w:lang w:val="es-ES_tradnl"/>
        </w:rPr>
        <w:t xml:space="preserve">tomando en consideración especial </w:t>
      </w:r>
      <w:r w:rsidR="001F1991" w:rsidRPr="002D16A8">
        <w:rPr>
          <w:rFonts w:ascii="Arial" w:hAnsi="Arial" w:cs="Arial"/>
          <w:sz w:val="24"/>
          <w:szCs w:val="24"/>
          <w:lang w:val="es-ES_tradnl"/>
        </w:rPr>
        <w:t>los niños, niñas y adolescentes no acompañados que se encuentran detenidos en las fronteras</w:t>
      </w:r>
      <w:r w:rsidR="00DF2204" w:rsidRPr="002D16A8">
        <w:rPr>
          <w:rFonts w:ascii="Arial" w:hAnsi="Arial" w:cs="Arial"/>
          <w:sz w:val="24"/>
          <w:szCs w:val="24"/>
          <w:lang w:val="es-ES_tradnl"/>
        </w:rPr>
        <w:t xml:space="preserve">, en albergues u otros centros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F2204" w:rsidRPr="002D16A8">
        <w:rPr>
          <w:rFonts w:ascii="Arial" w:hAnsi="Arial" w:cs="Arial"/>
          <w:sz w:val="24"/>
          <w:szCs w:val="24"/>
          <w:lang w:val="es-ES_tradnl"/>
        </w:rPr>
        <w:t xml:space="preserve">y aquellos que retornan a su país de origen; </w:t>
      </w:r>
      <w:r w:rsidR="00F65874" w:rsidRPr="002D16A8">
        <w:rPr>
          <w:rFonts w:ascii="Arial" w:hAnsi="Arial" w:cs="Arial"/>
          <w:sz w:val="24"/>
          <w:szCs w:val="24"/>
          <w:lang w:val="es-ES_tradnl"/>
        </w:rPr>
        <w:t>y a la vez llamando la atención sobre los riesgos que enfrentan en este tránsito particularmente las niñas, adolescentes y mujeres jóvenes</w:t>
      </w:r>
      <w:r w:rsidR="007B0BCE" w:rsidRPr="002D16A8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C42991" w:rsidRPr="002D16A8" w:rsidRDefault="00F65874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-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 Fortalecer las operaciones </w:t>
      </w:r>
      <w:r w:rsidR="00BF72F6" w:rsidRPr="002D16A8">
        <w:rPr>
          <w:rFonts w:ascii="Arial" w:hAnsi="Arial" w:cs="Arial"/>
          <w:sz w:val="24"/>
          <w:szCs w:val="24"/>
          <w:lang w:val="es-ES_tradnl"/>
        </w:rPr>
        <w:t xml:space="preserve">que permitan un control efectivo de fronteras contemplando la dimensión de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>D</w:t>
      </w:r>
      <w:r w:rsidR="00BF72F6" w:rsidRPr="002D16A8">
        <w:rPr>
          <w:rFonts w:ascii="Arial" w:hAnsi="Arial" w:cs="Arial"/>
          <w:sz w:val="24"/>
          <w:szCs w:val="24"/>
          <w:lang w:val="es-ES_tradnl"/>
        </w:rPr>
        <w:t xml:space="preserve">erechos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>H</w:t>
      </w:r>
      <w:r w:rsidR="00BF72F6" w:rsidRPr="002D16A8">
        <w:rPr>
          <w:rFonts w:ascii="Arial" w:hAnsi="Arial" w:cs="Arial"/>
          <w:sz w:val="24"/>
          <w:szCs w:val="24"/>
          <w:lang w:val="es-ES_tradnl"/>
        </w:rPr>
        <w:t>umanos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>. E</w:t>
      </w:r>
      <w:r w:rsidR="00BF72F6" w:rsidRPr="002D16A8">
        <w:rPr>
          <w:rFonts w:ascii="Arial" w:hAnsi="Arial" w:cs="Arial"/>
          <w:sz w:val="24"/>
          <w:szCs w:val="24"/>
          <w:lang w:val="es-ES_tradnl"/>
        </w:rPr>
        <w:t xml:space="preserve">n este sentido es clave </w:t>
      </w:r>
      <w:r w:rsidR="00DF2204" w:rsidRPr="002D16A8">
        <w:rPr>
          <w:rFonts w:ascii="Arial" w:hAnsi="Arial" w:cs="Arial"/>
          <w:sz w:val="24"/>
          <w:szCs w:val="24"/>
          <w:lang w:val="es-ES_tradnl"/>
        </w:rPr>
        <w:t xml:space="preserve">que los procedimientos migratorios de las autoridades de los países de origen, tránsito y destino se ejecuten bajo la guía del principio del interés superior de los niños.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Resultan de especial preocupación </w:t>
      </w:r>
      <w:r w:rsidR="00E24897" w:rsidRPr="002D16A8">
        <w:rPr>
          <w:rFonts w:ascii="Arial" w:hAnsi="Arial" w:cs="Arial"/>
          <w:color w:val="000000"/>
          <w:sz w:val="24"/>
          <w:szCs w:val="24"/>
          <w:lang w:val="es-ES"/>
        </w:rPr>
        <w:t xml:space="preserve">los casos de los niños, niñas y adolescentes migrantes que desaparecen y no llegan a su destino, </w:t>
      </w:r>
      <w:r w:rsidR="00A700FE" w:rsidRPr="002D16A8">
        <w:rPr>
          <w:rFonts w:ascii="Arial" w:hAnsi="Arial" w:cs="Arial"/>
          <w:color w:val="000000"/>
          <w:sz w:val="24"/>
          <w:szCs w:val="24"/>
          <w:lang w:val="es-ES"/>
        </w:rPr>
        <w:t xml:space="preserve">de las </w:t>
      </w:r>
      <w:r w:rsidR="00E24897" w:rsidRPr="002D16A8">
        <w:rPr>
          <w:rFonts w:ascii="Arial" w:hAnsi="Arial" w:cs="Arial"/>
          <w:color w:val="000000"/>
          <w:sz w:val="24"/>
          <w:szCs w:val="24"/>
          <w:lang w:val="es-ES"/>
        </w:rPr>
        <w:t>víctimas</w:t>
      </w:r>
      <w:r w:rsidR="00A700FE" w:rsidRPr="002D16A8">
        <w:rPr>
          <w:rFonts w:ascii="Arial" w:hAnsi="Arial" w:cs="Arial"/>
          <w:color w:val="000000"/>
          <w:sz w:val="24"/>
          <w:szCs w:val="24"/>
          <w:lang w:val="es-ES"/>
        </w:rPr>
        <w:t xml:space="preserve"> de violencia sexual, trabajo forzado y venta de órganos. </w:t>
      </w:r>
    </w:p>
    <w:p w:rsidR="002768BF" w:rsidRPr="002D16A8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-</w:t>
      </w:r>
      <w:r w:rsidR="00BF72F6" w:rsidRPr="002D16A8">
        <w:rPr>
          <w:rFonts w:ascii="Arial" w:hAnsi="Arial" w:cs="Arial"/>
          <w:sz w:val="24"/>
          <w:szCs w:val="24"/>
          <w:lang w:val="es-ES_tradnl"/>
        </w:rPr>
        <w:t>C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ontar con una </w:t>
      </w:r>
      <w:r w:rsidRPr="002D16A8">
        <w:rPr>
          <w:rFonts w:ascii="Arial" w:hAnsi="Arial" w:cs="Arial"/>
          <w:sz w:val="24"/>
          <w:szCs w:val="24"/>
          <w:lang w:val="es-ES"/>
        </w:rPr>
        <w:t>plataforma que identifique y aborde los temas coyunturales, como la crisis humanitaria que hoy enfrentamos y a la vez los temas estructurales y otra que realice el seguimiento a los niños, niñas y adolescentes y sus familias en el proceso de reinserción</w:t>
      </w:r>
      <w:r w:rsidR="002768BF" w:rsidRPr="002D16A8">
        <w:rPr>
          <w:rFonts w:ascii="Arial" w:hAnsi="Arial" w:cs="Arial"/>
          <w:sz w:val="24"/>
          <w:szCs w:val="24"/>
          <w:lang w:val="es-ES"/>
        </w:rPr>
        <w:t xml:space="preserve">, contando con </w:t>
      </w:r>
      <w:r w:rsidR="002768BF" w:rsidRPr="002D16A8">
        <w:rPr>
          <w:rFonts w:ascii="Arial" w:hAnsi="Arial" w:cs="Arial"/>
          <w:sz w:val="24"/>
          <w:szCs w:val="24"/>
          <w:lang w:val="es-ES_tradnl"/>
        </w:rPr>
        <w:t xml:space="preserve"> parámetros para una protección diferenciada e individualizada a los procesos de apoyo para un retorno seguro y facilitando una reintegración guiada y sostenible.</w:t>
      </w:r>
    </w:p>
    <w:p w:rsidR="006C3542" w:rsidRPr="002D16A8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lang w:val="es-ES"/>
        </w:rPr>
        <w:t xml:space="preserve"> </w:t>
      </w:r>
      <w:r w:rsidR="00E71D88" w:rsidRPr="002D16A8">
        <w:rPr>
          <w:rFonts w:ascii="Arial" w:hAnsi="Arial" w:cs="Arial"/>
          <w:sz w:val="24"/>
          <w:szCs w:val="24"/>
          <w:lang w:val="es-ES_tradnl"/>
        </w:rPr>
        <w:t>-D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iseñar e implementar programas que faciliten la reinserción social de las personas migrantes, incluyendo el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 xml:space="preserve"> retorno al sistema educativo, </w:t>
      </w:r>
      <w:r w:rsidR="006C3542" w:rsidRPr="002D16A8">
        <w:rPr>
          <w:rFonts w:ascii="Arial" w:hAnsi="Arial" w:cs="Arial"/>
          <w:sz w:val="24"/>
          <w:szCs w:val="24"/>
          <w:lang w:val="es-ES_tradnl"/>
        </w:rPr>
        <w:t>acceso a salud, la seguridad y la  protección de la violencia y el acceso a oportunidades económicas.</w:t>
      </w:r>
      <w:r w:rsidR="00822D56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804BB2" w:rsidRPr="002D16A8" w:rsidRDefault="00804BB2" w:rsidP="002D16A8">
      <w:pPr>
        <w:ind w:left="-426"/>
        <w:jc w:val="both"/>
        <w:rPr>
          <w:rFonts w:ascii="Arial" w:hAnsi="Arial" w:cs="Arial"/>
          <w:sz w:val="24"/>
          <w:szCs w:val="24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-Revisar, analizar</w:t>
      </w:r>
      <w:r w:rsidR="00184CB1" w:rsidRPr="002D16A8">
        <w:rPr>
          <w:rFonts w:ascii="Arial" w:hAnsi="Arial" w:cs="Arial"/>
          <w:sz w:val="24"/>
          <w:szCs w:val="24"/>
          <w:lang w:val="es-ES_tradnl"/>
        </w:rPr>
        <w:t>, actualizar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 y sistematizar la normativa internacional a efectos de proponer </w:t>
      </w:r>
      <w:r w:rsidR="001F101B" w:rsidRPr="002D16A8">
        <w:rPr>
          <w:rFonts w:ascii="Arial" w:hAnsi="Arial" w:cs="Arial"/>
          <w:sz w:val="24"/>
          <w:szCs w:val="24"/>
          <w:lang w:val="es-ES_tradnl"/>
        </w:rPr>
        <w:t>un marco legal que permita la protección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84CB1" w:rsidRPr="002D16A8">
        <w:rPr>
          <w:rFonts w:ascii="Arial" w:hAnsi="Arial" w:cs="Arial"/>
          <w:sz w:val="24"/>
          <w:szCs w:val="24"/>
          <w:lang w:val="es-ES_tradnl"/>
        </w:rPr>
        <w:t xml:space="preserve">integral de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los niños, niñas y adolescentes migrantes. </w:t>
      </w:r>
      <w:r w:rsidRPr="002D16A8">
        <w:rPr>
          <w:rFonts w:ascii="Arial" w:hAnsi="Arial" w:cs="Arial"/>
          <w:sz w:val="24"/>
          <w:szCs w:val="24"/>
        </w:rPr>
        <w:t xml:space="preserve"> </w:t>
      </w:r>
    </w:p>
    <w:p w:rsidR="00E71D88" w:rsidRPr="002D16A8" w:rsidRDefault="00E71D88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-Reforzar el compromiso de los gobiernos y otros actores clave para continuar abogando por la protección de personas migrantes mediante un proceso de sensibilización de los países involucrados en espacios de 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>diá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logo a niveles 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 xml:space="preserve">binacionales,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subregionales, regionales e internacionales; así como fortalecer los mecanismos de comunicación a nivel institucional entre países y desarrollar campañas </w:t>
      </w:r>
      <w:r w:rsidRPr="002D16A8">
        <w:rPr>
          <w:rFonts w:ascii="Arial" w:hAnsi="Arial" w:cs="Arial"/>
          <w:sz w:val="24"/>
          <w:szCs w:val="24"/>
          <w:lang w:val="es-ES_tradnl"/>
        </w:rPr>
        <w:lastRenderedPageBreak/>
        <w:t>de comunicación social dirigidas a la ciudadanía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>,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 destacando los riesgos de la migración irregular y las opciones de 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migración regular.  </w:t>
      </w:r>
    </w:p>
    <w:p w:rsidR="00E71D88" w:rsidRPr="002D16A8" w:rsidRDefault="00E71D88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-Tomar medidas efectivas para el desmantelamiento de las redes de tráfico </w:t>
      </w:r>
      <w:r w:rsidR="00E33CA1">
        <w:rPr>
          <w:rFonts w:ascii="Arial" w:hAnsi="Arial" w:cs="Arial"/>
          <w:sz w:val="24"/>
          <w:szCs w:val="24"/>
          <w:lang w:val="es-ES_tradnl"/>
        </w:rPr>
        <w:t xml:space="preserve"> ilegal </w:t>
      </w:r>
      <w:r w:rsidRPr="002D16A8">
        <w:rPr>
          <w:rFonts w:ascii="Arial" w:hAnsi="Arial" w:cs="Arial"/>
          <w:sz w:val="24"/>
          <w:szCs w:val="24"/>
          <w:lang w:val="es-ES_tradnl"/>
        </w:rPr>
        <w:t>y trata de personas</w:t>
      </w:r>
      <w:r w:rsidR="002768BF" w:rsidRPr="002D16A8">
        <w:rPr>
          <w:rFonts w:ascii="Arial" w:hAnsi="Arial" w:cs="Arial"/>
          <w:sz w:val="24"/>
          <w:szCs w:val="24"/>
          <w:lang w:val="es-ES_tradnl"/>
        </w:rPr>
        <w:t xml:space="preserve">; 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>crimen organizado transnacional y narcotráfico</w:t>
      </w:r>
      <w:r w:rsidR="007B0BCE" w:rsidRPr="002D16A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D16A8">
        <w:rPr>
          <w:rFonts w:ascii="Arial" w:hAnsi="Arial" w:cs="Arial"/>
          <w:sz w:val="24"/>
          <w:szCs w:val="24"/>
          <w:lang w:val="es-ES_tradnl"/>
        </w:rPr>
        <w:t>en los países de origen, tránsito y destino; investigar los casos; comp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 xml:space="preserve">artir información entre países </w:t>
      </w:r>
      <w:r w:rsidRPr="002D16A8">
        <w:rPr>
          <w:rFonts w:ascii="Arial" w:hAnsi="Arial" w:cs="Arial"/>
          <w:sz w:val="24"/>
          <w:szCs w:val="24"/>
          <w:lang w:val="es-ES_tradnl"/>
        </w:rPr>
        <w:t>y sancionar a los traficantes</w:t>
      </w:r>
      <w:r w:rsidR="004156D8" w:rsidRPr="002D16A8">
        <w:rPr>
          <w:rFonts w:ascii="Arial" w:hAnsi="Arial" w:cs="Arial"/>
          <w:sz w:val="24"/>
          <w:szCs w:val="24"/>
          <w:lang w:val="es-ES_tradnl"/>
        </w:rPr>
        <w:t xml:space="preserve"> y tratantes de persona y a los actores del crimen organizado transnacional</w:t>
      </w:r>
      <w:r w:rsidR="002F29CA" w:rsidRPr="002D16A8">
        <w:rPr>
          <w:rFonts w:ascii="Arial" w:hAnsi="Arial" w:cs="Arial"/>
          <w:sz w:val="24"/>
          <w:szCs w:val="24"/>
          <w:lang w:val="es-ES_tradnl"/>
        </w:rPr>
        <w:t xml:space="preserve"> y narcotráfico.</w:t>
      </w:r>
    </w:p>
    <w:p w:rsidR="002768BF" w:rsidRPr="002D16A8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-Fortalecer </w:t>
      </w:r>
      <w:r w:rsidR="008917FC" w:rsidRPr="002D16A8">
        <w:rPr>
          <w:rFonts w:ascii="Arial" w:hAnsi="Arial" w:cs="Arial"/>
          <w:sz w:val="24"/>
          <w:szCs w:val="24"/>
          <w:lang w:val="es-ES_tradnl"/>
        </w:rPr>
        <w:t>los marcos regionales y nacionales de protección</w:t>
      </w:r>
      <w:r w:rsidR="002768BF" w:rsidRPr="002D16A8">
        <w:rPr>
          <w:rFonts w:ascii="Arial" w:hAnsi="Arial" w:cs="Arial"/>
          <w:sz w:val="24"/>
          <w:szCs w:val="24"/>
          <w:lang w:val="es-ES_tradnl"/>
        </w:rPr>
        <w:t xml:space="preserve"> y coordinación, </w:t>
      </w:r>
      <w:r w:rsidR="008917FC" w:rsidRPr="002D16A8">
        <w:rPr>
          <w:rFonts w:ascii="Arial" w:hAnsi="Arial" w:cs="Arial"/>
          <w:sz w:val="24"/>
          <w:szCs w:val="24"/>
          <w:lang w:val="es-ES_tradnl"/>
        </w:rPr>
        <w:t>maximizando los mecanismos y plataformas regionales mesoamericanas</w:t>
      </w:r>
      <w:r w:rsidR="00D96D18" w:rsidRPr="002D16A8">
        <w:rPr>
          <w:rFonts w:ascii="Arial" w:hAnsi="Arial" w:cs="Arial"/>
          <w:sz w:val="24"/>
          <w:szCs w:val="24"/>
          <w:lang w:val="es-ES_tradnl"/>
        </w:rPr>
        <w:t>.</w:t>
      </w:r>
    </w:p>
    <w:p w:rsidR="00A700FE" w:rsidRPr="002D16A8" w:rsidRDefault="00804BB2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-En el mediano y largo plazo es necesario profundizar los esfuerzos de los países para </w:t>
      </w:r>
      <w:r w:rsidR="006B4ADD" w:rsidRPr="002D16A8">
        <w:rPr>
          <w:rFonts w:ascii="Arial" w:hAnsi="Arial" w:cs="Arial"/>
          <w:sz w:val="24"/>
          <w:szCs w:val="24"/>
          <w:lang w:val="es-ES_tradnl"/>
        </w:rPr>
        <w:t xml:space="preserve">abordar las causas estructurales, y lograr el desarrollo sostenible, lo cual permitirá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atacar las causas fundamentales que generan la migración como la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violencia, la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pobreza,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2D16A8">
        <w:rPr>
          <w:rFonts w:ascii="Arial" w:hAnsi="Arial" w:cs="Arial"/>
          <w:sz w:val="24"/>
          <w:szCs w:val="24"/>
          <w:lang w:val="es-ES_tradnl"/>
        </w:rPr>
        <w:t>desigualdad y ofrecer mejores oportunidades para una vida digna</w:t>
      </w:r>
      <w:r w:rsidR="00376A25" w:rsidRPr="002D16A8">
        <w:rPr>
          <w:rFonts w:ascii="Arial" w:hAnsi="Arial" w:cs="Arial"/>
          <w:sz w:val="24"/>
          <w:szCs w:val="24"/>
          <w:lang w:val="es-ES_tradnl"/>
        </w:rPr>
        <w:t xml:space="preserve"> a niños, </w:t>
      </w:r>
      <w:r w:rsidR="00CD4CB1" w:rsidRPr="002D16A8">
        <w:rPr>
          <w:rFonts w:ascii="Arial" w:hAnsi="Arial" w:cs="Arial"/>
          <w:sz w:val="24"/>
          <w:szCs w:val="24"/>
          <w:lang w:val="es-ES_tradnl"/>
        </w:rPr>
        <w:t>niñas, adolescentes y jóvenes, el</w:t>
      </w:r>
      <w:r w:rsidR="00376A25" w:rsidRPr="002D16A8">
        <w:rPr>
          <w:rFonts w:ascii="Arial" w:hAnsi="Arial" w:cs="Arial"/>
          <w:sz w:val="24"/>
          <w:szCs w:val="24"/>
          <w:lang w:val="es-ES_tradnl"/>
        </w:rPr>
        <w:t xml:space="preserve"> cual implica invertir en juventud, pues esta población es el activo más importante de un país, y es una de las formas de contribuir a la reducción de la pobreza. </w:t>
      </w:r>
    </w:p>
    <w:p w:rsidR="00A700FE" w:rsidRPr="002D16A8" w:rsidRDefault="00A700FE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Todo lo anterior, en opinión del  Gobierno de Honduras supone actuar de manera conjunta en los siguientes cuatro planteamientos:</w:t>
      </w:r>
    </w:p>
    <w:p w:rsidR="00A700FE" w:rsidRPr="002D16A8" w:rsidRDefault="00A700FE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PRIMERO: En el diseño e implementación de una iniciativa regional modelada a partir de las experiencias realizadas para erradicar la emergencia de seguridad planteada por la localización de las redes del crimen organizado, el narcotráfico y el lavado de activos en nuestros países</w:t>
      </w:r>
      <w:r w:rsidR="00E33CA1">
        <w:rPr>
          <w:rFonts w:ascii="Arial" w:hAnsi="Arial" w:cs="Arial"/>
          <w:sz w:val="24"/>
          <w:szCs w:val="24"/>
          <w:lang w:val="es-ES_tradnl"/>
        </w:rPr>
        <w:t xml:space="preserve"> y al mismo tiempo promover el desarrollo económico e inclusión social</w:t>
      </w:r>
      <w:r w:rsidRPr="002D16A8">
        <w:rPr>
          <w:rFonts w:ascii="Arial" w:hAnsi="Arial" w:cs="Arial"/>
          <w:sz w:val="24"/>
          <w:szCs w:val="24"/>
          <w:lang w:val="es-ES_tradnl"/>
        </w:rPr>
        <w:t>.</w:t>
      </w:r>
    </w:p>
    <w:p w:rsidR="00A700FE" w:rsidRPr="002D16A8" w:rsidRDefault="00A700FE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SEGUNDO: El diseño y la implementación de un programa con recursos suficientes para el control efectivo de fronteras y la eliminación de “puntos ciegos”; la persecución, desarticulación y derrota definitiva de las redes de coyotaje; la protección de los Derechos Humanos y la integridad física y espiritual de los flujos de migrantes, especialmente los menores no acompañados, en los territorios de tránsito. Y la operación conjunta de las instituciones de los países de la región para la operación de estos operativos de disuasión y protección.</w:t>
      </w:r>
    </w:p>
    <w:p w:rsidR="00A700FE" w:rsidRPr="002D16A8" w:rsidRDefault="00A700FE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TERCERO: La fijación definitiva de una política migratoria clara por parte de los Estados Unidos, referida a los países de la región; un programa vasto y de gran alcance de comunicación, con la actuación conjunta de los Gobiernos de los Estados Unidos y de los países de la región para que todos los ciudadanos conozcan, sin lugar a confusiones o a desinformación.</w:t>
      </w:r>
    </w:p>
    <w:p w:rsidR="002D16A8" w:rsidRPr="002D16A8" w:rsidRDefault="00A700FE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lastRenderedPageBreak/>
        <w:t>Tanto los derechos, obligaciones e interdicciones referidas a la migración  ilegal, como los riesgos involucrados en el desplazamiento por los territorios de tránsito; la organización de estructuras y prácticas institucionales para los migrantes ilegales detenidos en el territorio de los Estados Unidos, que permitan el procesamiento expedito de las situaciones caso por caso, de acuerdo a la ley, a la protección de su integridad física y espiritual, y el r</w:t>
      </w:r>
      <w:r w:rsidR="002D16A8" w:rsidRPr="002D16A8">
        <w:rPr>
          <w:rFonts w:ascii="Arial" w:hAnsi="Arial" w:cs="Arial"/>
          <w:sz w:val="24"/>
          <w:szCs w:val="24"/>
          <w:lang w:val="es-ES_tradnl"/>
        </w:rPr>
        <w:t>espeto de sus derechos humanos.</w:t>
      </w:r>
    </w:p>
    <w:p w:rsidR="002D16A8" w:rsidRPr="002D16A8" w:rsidRDefault="00A700FE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>CUARTO: La implementación de modelos institucionales efectivos para el acogimiento de los migrantes deportados en sus países de origen, para garantizar: un recibimiento adecuado, promotor de la dignidad de los individuos y las familias; su adecuada re</w:t>
      </w:r>
      <w:r w:rsidR="002D16A8" w:rsidRPr="002D16A8">
        <w:rPr>
          <w:rFonts w:ascii="Arial" w:hAnsi="Arial" w:cs="Arial"/>
          <w:sz w:val="24"/>
          <w:szCs w:val="24"/>
          <w:lang w:val="es-ES_tradnl"/>
        </w:rPr>
        <w:t xml:space="preserve">inserción en materia laboral, y </w:t>
      </w:r>
      <w:r w:rsidRPr="002D16A8">
        <w:rPr>
          <w:rFonts w:ascii="Arial" w:hAnsi="Arial" w:cs="Arial"/>
          <w:sz w:val="24"/>
          <w:szCs w:val="24"/>
          <w:lang w:val="es-ES_tradnl"/>
        </w:rPr>
        <w:t>de e</w:t>
      </w:r>
      <w:r w:rsidR="002D16A8" w:rsidRPr="002D16A8">
        <w:rPr>
          <w:rFonts w:ascii="Arial" w:hAnsi="Arial" w:cs="Arial"/>
          <w:sz w:val="24"/>
          <w:szCs w:val="24"/>
          <w:lang w:val="es-ES_tradnl"/>
        </w:rPr>
        <w:t xml:space="preserve">ducación, así como </w:t>
      </w:r>
      <w:r w:rsidRPr="002D16A8">
        <w:rPr>
          <w:rFonts w:ascii="Arial" w:hAnsi="Arial" w:cs="Arial"/>
          <w:sz w:val="24"/>
          <w:szCs w:val="24"/>
          <w:lang w:val="es-ES_tradnl"/>
        </w:rPr>
        <w:t xml:space="preserve">el seguimiento  personalizado de los individuos y las familias, y que no reincidan </w:t>
      </w:r>
      <w:r w:rsidR="002D16A8" w:rsidRPr="002D16A8">
        <w:rPr>
          <w:rFonts w:ascii="Arial" w:hAnsi="Arial" w:cs="Arial"/>
          <w:sz w:val="24"/>
          <w:szCs w:val="24"/>
          <w:lang w:val="es-ES_tradnl"/>
        </w:rPr>
        <w:t xml:space="preserve">en su intención de emigrar.    </w:t>
      </w:r>
    </w:p>
    <w:p w:rsidR="00336A5F" w:rsidRPr="002D16A8" w:rsidRDefault="002D16A8" w:rsidP="002D16A8">
      <w:pPr>
        <w:ind w:left="-426"/>
        <w:jc w:val="both"/>
        <w:rPr>
          <w:rFonts w:ascii="Arial" w:hAnsi="Arial" w:cs="Arial"/>
          <w:lang w:val="es-ES_tradnl"/>
        </w:rPr>
      </w:pPr>
      <w:r w:rsidRPr="002D16A8">
        <w:rPr>
          <w:rFonts w:ascii="Arial" w:hAnsi="Arial" w:cs="Arial"/>
          <w:sz w:val="24"/>
          <w:szCs w:val="24"/>
          <w:lang w:val="es-ES_tradnl"/>
        </w:rPr>
        <w:t xml:space="preserve">Honduras espera, iniciar de </w:t>
      </w:r>
      <w:r w:rsidR="00A700FE" w:rsidRPr="002D16A8">
        <w:rPr>
          <w:rFonts w:ascii="Arial" w:hAnsi="Arial" w:cs="Arial"/>
          <w:sz w:val="24"/>
          <w:szCs w:val="24"/>
          <w:lang w:val="es-ES_tradnl"/>
        </w:rPr>
        <w:t>iniciar de inmediato las consultas y negociaciones necesarias para el establecimiento, al más breve plazo, de una INICIATIVA REGIONAL que permita abordar esta crisis humanitaria en forma conjunta y definitiva, en reconocimiento de nuestra responsabilidad compartida para alcanzar la paz, la seguridad, el bienestar y la justicia para nuestros pueblos.</w:t>
      </w:r>
      <w:r w:rsidR="00336A5F" w:rsidRPr="002D16A8">
        <w:rPr>
          <w:rFonts w:ascii="Arial" w:hAnsi="Arial" w:cs="Arial"/>
          <w:lang w:val="es-ES_tradnl"/>
        </w:rPr>
        <w:t> </w:t>
      </w:r>
    </w:p>
    <w:p w:rsidR="002D16A8" w:rsidRPr="002D16A8" w:rsidRDefault="001E4142" w:rsidP="001E4142">
      <w:pPr>
        <w:tabs>
          <w:tab w:val="center" w:pos="4206"/>
          <w:tab w:val="right" w:pos="8838"/>
        </w:tabs>
        <w:ind w:left="-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2D16A8" w:rsidRPr="002D16A8">
        <w:rPr>
          <w:rFonts w:ascii="Arial" w:hAnsi="Arial" w:cs="Arial"/>
          <w:lang w:val="es-ES_tradnl"/>
        </w:rPr>
        <w:t>Tegucigalpa M.D.C. 17 de julio de 2014</w:t>
      </w:r>
    </w:p>
    <w:p w:rsidR="002D16A8" w:rsidRPr="002D16A8" w:rsidRDefault="002D16A8" w:rsidP="002D16A8">
      <w:pPr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sectPr w:rsidR="002D16A8" w:rsidRPr="002D16A8" w:rsidSect="00336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F8"/>
    <w:multiLevelType w:val="hybridMultilevel"/>
    <w:tmpl w:val="9D403926"/>
    <w:lvl w:ilvl="0" w:tplc="86B099D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C8"/>
    <w:rsid w:val="00062406"/>
    <w:rsid w:val="0017135F"/>
    <w:rsid w:val="00184CB1"/>
    <w:rsid w:val="00192B63"/>
    <w:rsid w:val="001B38CC"/>
    <w:rsid w:val="001E4142"/>
    <w:rsid w:val="001E747F"/>
    <w:rsid w:val="001F101B"/>
    <w:rsid w:val="001F1991"/>
    <w:rsid w:val="002768BF"/>
    <w:rsid w:val="00293AE6"/>
    <w:rsid w:val="002D16A8"/>
    <w:rsid w:val="002F29CA"/>
    <w:rsid w:val="00336A5F"/>
    <w:rsid w:val="00342AA1"/>
    <w:rsid w:val="00374896"/>
    <w:rsid w:val="00376A25"/>
    <w:rsid w:val="004156D8"/>
    <w:rsid w:val="004D1098"/>
    <w:rsid w:val="00507900"/>
    <w:rsid w:val="005A0D7B"/>
    <w:rsid w:val="00641DEE"/>
    <w:rsid w:val="00662F6C"/>
    <w:rsid w:val="006B4ADD"/>
    <w:rsid w:val="006C3542"/>
    <w:rsid w:val="006C3B29"/>
    <w:rsid w:val="00716EC8"/>
    <w:rsid w:val="0072671E"/>
    <w:rsid w:val="007367F5"/>
    <w:rsid w:val="00740243"/>
    <w:rsid w:val="00745C85"/>
    <w:rsid w:val="007A1433"/>
    <w:rsid w:val="007B0BCE"/>
    <w:rsid w:val="00804BB2"/>
    <w:rsid w:val="00822D56"/>
    <w:rsid w:val="008475F9"/>
    <w:rsid w:val="008917FC"/>
    <w:rsid w:val="008B623F"/>
    <w:rsid w:val="008F76AF"/>
    <w:rsid w:val="009734E3"/>
    <w:rsid w:val="00A700FE"/>
    <w:rsid w:val="00AE5E7B"/>
    <w:rsid w:val="00B10887"/>
    <w:rsid w:val="00B12D92"/>
    <w:rsid w:val="00B839F5"/>
    <w:rsid w:val="00BF72F6"/>
    <w:rsid w:val="00C42991"/>
    <w:rsid w:val="00C97BB0"/>
    <w:rsid w:val="00CD4CB1"/>
    <w:rsid w:val="00CF3F68"/>
    <w:rsid w:val="00D3500D"/>
    <w:rsid w:val="00D96D18"/>
    <w:rsid w:val="00DA6208"/>
    <w:rsid w:val="00DF2204"/>
    <w:rsid w:val="00E24897"/>
    <w:rsid w:val="00E33CA1"/>
    <w:rsid w:val="00E71D88"/>
    <w:rsid w:val="00EA11EC"/>
    <w:rsid w:val="00F27F2F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D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3E59-8DB3-4E09-AE86-F3B51E3A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BUSH Oliver</cp:lastModifiedBy>
  <cp:revision>2</cp:revision>
  <cp:lastPrinted>2014-07-17T17:23:00Z</cp:lastPrinted>
  <dcterms:created xsi:type="dcterms:W3CDTF">2014-11-13T14:50:00Z</dcterms:created>
  <dcterms:modified xsi:type="dcterms:W3CDTF">2014-11-13T14:50:00Z</dcterms:modified>
</cp:coreProperties>
</file>