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9C" w:rsidRDefault="0018489C"/>
    <w:p w:rsidR="005F2AF1" w:rsidRPr="0018489C" w:rsidRDefault="005F2AF1" w:rsidP="0018489C">
      <w:pPr>
        <w:jc w:val="center"/>
        <w:rPr>
          <w:b/>
        </w:rPr>
      </w:pPr>
      <w:r w:rsidRPr="0018489C">
        <w:rPr>
          <w:b/>
        </w:rPr>
        <w:t>LINEAMIENTOS REGIONALES PARA LA IDENTIFICACIÓN DE PRELIMINAR DE PERFILES Y MECANISMOS DE REFERENCIA DE POBLACIONES MIGRANTES EN CONDICIÓN DE VULNERABILIDAD</w:t>
      </w:r>
    </w:p>
    <w:p w:rsidR="00AC61AD" w:rsidRDefault="00601EBA">
      <w:r>
        <w:t>INDICACIONES PARA REALIZAR LA ENTREVISTA:</w:t>
      </w:r>
    </w:p>
    <w:p w:rsidR="00541084" w:rsidRDefault="00C56809">
      <w:r>
        <w:t>Presentación inicial</w:t>
      </w:r>
      <w:r w:rsidR="0018489C">
        <w:t xml:space="preserve"> en plenaria</w:t>
      </w:r>
      <w:r>
        <w:t xml:space="preserve">. </w:t>
      </w:r>
      <w:r w:rsidR="00541084">
        <w:t>Tiempo: 30 minutos</w:t>
      </w:r>
    </w:p>
    <w:p w:rsidR="00601EBA" w:rsidRDefault="00601EBA">
      <w:r>
        <w:t>Proyectar:</w:t>
      </w:r>
    </w:p>
    <w:p w:rsidR="00601EBA" w:rsidRDefault="00601EBA" w:rsidP="00601EBA">
      <w:pPr>
        <w:pStyle w:val="ListParagraph"/>
        <w:numPr>
          <w:ilvl w:val="0"/>
          <w:numId w:val="1"/>
        </w:numPr>
      </w:pPr>
      <w:r>
        <w:t>Condiciones para la entrevista</w:t>
      </w:r>
    </w:p>
    <w:p w:rsidR="00601EBA" w:rsidRDefault="00601EBA" w:rsidP="00601EBA">
      <w:pPr>
        <w:pStyle w:val="ListParagraph"/>
        <w:numPr>
          <w:ilvl w:val="0"/>
          <w:numId w:val="1"/>
        </w:numPr>
      </w:pPr>
      <w:r>
        <w:t>Suministro de información a la persona</w:t>
      </w:r>
    </w:p>
    <w:p w:rsidR="00601EBA" w:rsidRDefault="00601EBA" w:rsidP="00601EBA">
      <w:pPr>
        <w:pStyle w:val="ListParagraph"/>
        <w:numPr>
          <w:ilvl w:val="0"/>
          <w:numId w:val="1"/>
        </w:numPr>
      </w:pPr>
      <w:r>
        <w:t>Val</w:t>
      </w:r>
      <w:r w:rsidR="0018489C">
        <w:t>oración de necesidades urgentes</w:t>
      </w:r>
      <w:r>
        <w:t xml:space="preserve"> </w:t>
      </w:r>
      <w:r w:rsidR="0018489C">
        <w:t>(</w:t>
      </w:r>
      <w:r>
        <w:t>salud y seguridad</w:t>
      </w:r>
      <w:r w:rsidR="0018489C">
        <w:t>)</w:t>
      </w:r>
    </w:p>
    <w:p w:rsidR="00601EBA" w:rsidRDefault="00601EBA" w:rsidP="00601EBA">
      <w:pPr>
        <w:pStyle w:val="ListParagraph"/>
        <w:numPr>
          <w:ilvl w:val="0"/>
          <w:numId w:val="1"/>
        </w:numPr>
      </w:pPr>
      <w:r>
        <w:t xml:space="preserve">Algunos </w:t>
      </w:r>
      <w:r w:rsidR="00541084">
        <w:t>principios para la intervención: empatía, respetar, escuchar, no culpabilizar, informar, orientar, respaldar.</w:t>
      </w:r>
    </w:p>
    <w:p w:rsidR="00601EBA" w:rsidRDefault="00601EBA" w:rsidP="00601EBA">
      <w:pPr>
        <w:pStyle w:val="ListParagraph"/>
        <w:numPr>
          <w:ilvl w:val="0"/>
          <w:numId w:val="1"/>
        </w:numPr>
      </w:pPr>
      <w:r>
        <w:t>Formato de entrevista</w:t>
      </w:r>
      <w:r w:rsidR="0018489C">
        <w:t xml:space="preserve"> (anexo I de los Lineamientos)</w:t>
      </w:r>
    </w:p>
    <w:p w:rsidR="00601EBA" w:rsidRDefault="0018489C" w:rsidP="00601EBA">
      <w:r>
        <w:t xml:space="preserve">DINAMICA DE GRUPO- ROLE PLAY PARA LA </w:t>
      </w:r>
      <w:r w:rsidR="003F295D">
        <w:t>APLICACIÓN DE ENTREVISTA E IDENTIFICACIÓN DE NECESIDADES DE ASISTENCIA Y PROTECCIÓN</w:t>
      </w:r>
    </w:p>
    <w:p w:rsidR="003F295D" w:rsidRDefault="003F295D" w:rsidP="00601EBA">
      <w:r>
        <w:t>Tiempo: 2 horas</w:t>
      </w:r>
    </w:p>
    <w:p w:rsidR="003F295D" w:rsidRDefault="003F295D" w:rsidP="003F295D">
      <w:pPr>
        <w:pStyle w:val="ListParagraph"/>
        <w:numPr>
          <w:ilvl w:val="0"/>
          <w:numId w:val="2"/>
        </w:numPr>
      </w:pPr>
      <w:r>
        <w:t>Indicaciones:</w:t>
      </w:r>
    </w:p>
    <w:p w:rsidR="003F295D" w:rsidRDefault="003F295D" w:rsidP="003F295D">
      <w:pPr>
        <w:pStyle w:val="ListParagraph"/>
        <w:numPr>
          <w:ilvl w:val="0"/>
          <w:numId w:val="1"/>
        </w:numPr>
      </w:pPr>
      <w:r>
        <w:t xml:space="preserve">Se divide el grupo en subgrupos de aproximadamente </w:t>
      </w:r>
      <w:r w:rsidR="00C56809">
        <w:t>6-</w:t>
      </w:r>
      <w:r>
        <w:t xml:space="preserve">8 personas. </w:t>
      </w:r>
    </w:p>
    <w:p w:rsidR="00C56809" w:rsidRDefault="003F295D" w:rsidP="003F295D">
      <w:pPr>
        <w:pStyle w:val="ListParagraph"/>
        <w:numPr>
          <w:ilvl w:val="0"/>
          <w:numId w:val="1"/>
        </w:numPr>
      </w:pPr>
      <w:r>
        <w:t xml:space="preserve">Cada subgrupo será acompañado por una persona </w:t>
      </w:r>
      <w:r w:rsidR="00C56809">
        <w:t>que facilita,</w:t>
      </w:r>
      <w:r>
        <w:t xml:space="preserve"> que observará e intervendrá en caso necesario para recordar las reglas</w:t>
      </w:r>
      <w:r w:rsidR="00A4051F">
        <w:t xml:space="preserve"> y </w:t>
      </w:r>
      <w:r w:rsidR="0011381C">
        <w:t>brindar</w:t>
      </w:r>
      <w:r w:rsidR="00A4051F">
        <w:t xml:space="preserve"> alguna orientación</w:t>
      </w:r>
      <w:r w:rsidR="007F7EED">
        <w:t xml:space="preserve"> </w:t>
      </w:r>
    </w:p>
    <w:p w:rsidR="00E94602" w:rsidRDefault="00E94602" w:rsidP="003F295D">
      <w:pPr>
        <w:pStyle w:val="ListParagraph"/>
        <w:numPr>
          <w:ilvl w:val="0"/>
          <w:numId w:val="1"/>
        </w:numPr>
      </w:pPr>
      <w:r>
        <w:t>Se dan indicaciones generales:</w:t>
      </w:r>
      <w:r w:rsidR="00323D52">
        <w:t xml:space="preserve"> Cada grupo tendrá un caso </w:t>
      </w:r>
      <w:r w:rsidR="0018489C">
        <w:t xml:space="preserve">(ejemplos adjuntos) </w:t>
      </w:r>
      <w:r w:rsidR="00323D52">
        <w:t>y habrá una persona que haga de migrante y dos que entrevisten.</w:t>
      </w:r>
    </w:p>
    <w:p w:rsidR="00E94602" w:rsidRDefault="00E94602" w:rsidP="00E94602">
      <w:pPr>
        <w:pStyle w:val="ListParagraph"/>
        <w:numPr>
          <w:ilvl w:val="1"/>
          <w:numId w:val="1"/>
        </w:numPr>
      </w:pPr>
      <w:r>
        <w:t>Información completa la tendrá la persona migrante y la mitad del grupo observador.</w:t>
      </w:r>
    </w:p>
    <w:p w:rsidR="00E94602" w:rsidRDefault="00E94602" w:rsidP="00E94602">
      <w:pPr>
        <w:pStyle w:val="ListParagraph"/>
        <w:numPr>
          <w:ilvl w:val="1"/>
          <w:numId w:val="1"/>
        </w:numPr>
      </w:pPr>
      <w:r>
        <w:t>Resumen de lo visible: lo tendrá la persona que entrevista y la mitad del grupo observador.</w:t>
      </w:r>
    </w:p>
    <w:p w:rsidR="00323D52" w:rsidRDefault="00323D52" w:rsidP="00E94602">
      <w:pPr>
        <w:pStyle w:val="ListParagraph"/>
        <w:numPr>
          <w:ilvl w:val="1"/>
          <w:numId w:val="1"/>
        </w:numPr>
      </w:pPr>
      <w:r>
        <w:t>Habrá una guía de observación.</w:t>
      </w:r>
    </w:p>
    <w:p w:rsidR="0099231B" w:rsidRDefault="0099231B" w:rsidP="00E94602">
      <w:pPr>
        <w:pStyle w:val="ListParagraph"/>
        <w:numPr>
          <w:ilvl w:val="1"/>
          <w:numId w:val="1"/>
        </w:numPr>
      </w:pPr>
      <w:r>
        <w:t>El ejercicio se repetirá dos veces.</w:t>
      </w:r>
    </w:p>
    <w:p w:rsidR="0099231B" w:rsidRDefault="0099231B" w:rsidP="00E94602">
      <w:pPr>
        <w:pStyle w:val="ListParagraph"/>
        <w:numPr>
          <w:ilvl w:val="1"/>
          <w:numId w:val="1"/>
        </w:numPr>
      </w:pPr>
      <w:r>
        <w:t>Luego se tendrá un espacio para compartir reflexiones</w:t>
      </w:r>
      <w:r w:rsidR="00093B48">
        <w:t xml:space="preserve"> en subgrupos</w:t>
      </w:r>
      <w:r>
        <w:t>.</w:t>
      </w:r>
    </w:p>
    <w:p w:rsidR="0011381C" w:rsidRDefault="00323D52" w:rsidP="003F295D">
      <w:pPr>
        <w:pStyle w:val="ListParagraph"/>
        <w:numPr>
          <w:ilvl w:val="0"/>
          <w:numId w:val="1"/>
        </w:numPr>
      </w:pPr>
      <w:r>
        <w:t>Algunas orientaciones, reglas:</w:t>
      </w:r>
    </w:p>
    <w:p w:rsidR="00323D52" w:rsidRDefault="00323D52" w:rsidP="00323D52">
      <w:pPr>
        <w:pStyle w:val="ListParagraph"/>
        <w:numPr>
          <w:ilvl w:val="1"/>
          <w:numId w:val="1"/>
        </w:numPr>
      </w:pPr>
      <w:r>
        <w:t>Partimos de que estamos aprendiendo, es un ensayo</w:t>
      </w:r>
    </w:p>
    <w:p w:rsidR="00323D52" w:rsidRDefault="00323D52" w:rsidP="00323D52">
      <w:pPr>
        <w:pStyle w:val="ListParagraph"/>
        <w:numPr>
          <w:ilvl w:val="1"/>
          <w:numId w:val="1"/>
        </w:numPr>
      </w:pPr>
      <w:r>
        <w:t>No se espera que lo hagan perfecto</w:t>
      </w:r>
    </w:p>
    <w:p w:rsidR="00323D52" w:rsidRDefault="00323D52" w:rsidP="00323D52">
      <w:pPr>
        <w:pStyle w:val="ListParagraph"/>
        <w:numPr>
          <w:ilvl w:val="1"/>
          <w:numId w:val="1"/>
        </w:numPr>
      </w:pPr>
      <w:r>
        <w:t>No es lo mismo la perspectiva desde adentro que desde afuera</w:t>
      </w:r>
    </w:p>
    <w:p w:rsidR="00323D52" w:rsidRDefault="00323D52" w:rsidP="00323D52">
      <w:pPr>
        <w:pStyle w:val="ListParagraph"/>
        <w:numPr>
          <w:ilvl w:val="1"/>
          <w:numId w:val="1"/>
        </w:numPr>
      </w:pPr>
      <w:r>
        <w:t xml:space="preserve">Las observaciones serán constructivas y cuidadosas. </w:t>
      </w:r>
    </w:p>
    <w:p w:rsidR="00323D52" w:rsidRDefault="00323D52" w:rsidP="00323D52">
      <w:pPr>
        <w:pStyle w:val="ListParagraph"/>
        <w:numPr>
          <w:ilvl w:val="1"/>
          <w:numId w:val="1"/>
        </w:numPr>
      </w:pPr>
      <w:r>
        <w:t>Para las observaciones primero se dirá lo bueno y luego sugerencias de cosas que se podrían cambiar/agregar.</w:t>
      </w:r>
    </w:p>
    <w:p w:rsidR="0018489C" w:rsidRDefault="0018489C" w:rsidP="00601EBA"/>
    <w:p w:rsidR="00250915" w:rsidRDefault="00250915" w:rsidP="00601EBA">
      <w:r>
        <w:t>GUÍA DE OBSERVACIÓN</w:t>
      </w:r>
      <w:r w:rsidR="00093B48">
        <w:t xml:space="preserve"> (Para personas observadoras)</w:t>
      </w:r>
    </w:p>
    <w:p w:rsidR="00250915" w:rsidRDefault="00250915" w:rsidP="00250915">
      <w:pPr>
        <w:pStyle w:val="ListParagraph"/>
        <w:numPr>
          <w:ilvl w:val="0"/>
          <w:numId w:val="1"/>
        </w:numPr>
      </w:pPr>
      <w:r>
        <w:t>¿Cómo me hace sentir lo que observo?</w:t>
      </w:r>
    </w:p>
    <w:p w:rsidR="00250915" w:rsidRDefault="00250915" w:rsidP="00250915">
      <w:pPr>
        <w:pStyle w:val="ListParagraph"/>
        <w:numPr>
          <w:ilvl w:val="0"/>
          <w:numId w:val="1"/>
        </w:numPr>
      </w:pPr>
      <w:r>
        <w:t>¿Se atendieron necesidades urgentes de salud y seguridad?</w:t>
      </w:r>
    </w:p>
    <w:p w:rsidR="00250915" w:rsidRDefault="00250915" w:rsidP="00250915">
      <w:pPr>
        <w:pStyle w:val="ListParagraph"/>
        <w:numPr>
          <w:ilvl w:val="0"/>
          <w:numId w:val="1"/>
        </w:numPr>
      </w:pPr>
      <w:r>
        <w:t>Indicadores identificados – perfil de vulnerabilidad</w:t>
      </w:r>
    </w:p>
    <w:p w:rsidR="00250915" w:rsidRDefault="00250915" w:rsidP="00250915">
      <w:pPr>
        <w:pStyle w:val="ListParagraph"/>
        <w:numPr>
          <w:ilvl w:val="0"/>
          <w:numId w:val="1"/>
        </w:numPr>
      </w:pPr>
      <w:r>
        <w:t>Necesidades específicas de protección y asistencia en este caso</w:t>
      </w:r>
    </w:p>
    <w:p w:rsidR="00250915" w:rsidRDefault="00250915" w:rsidP="00250915">
      <w:pPr>
        <w:pStyle w:val="ListParagraph"/>
        <w:numPr>
          <w:ilvl w:val="0"/>
          <w:numId w:val="1"/>
        </w:numPr>
      </w:pPr>
      <w:r>
        <w:t>Fortalezas que veo en la intervención</w:t>
      </w:r>
    </w:p>
    <w:p w:rsidR="00250915" w:rsidRDefault="00250915" w:rsidP="00250915">
      <w:pPr>
        <w:pStyle w:val="ListParagraph"/>
        <w:numPr>
          <w:ilvl w:val="0"/>
          <w:numId w:val="1"/>
        </w:numPr>
      </w:pPr>
      <w:r>
        <w:t>Algo que modificaría en la intervención</w:t>
      </w:r>
    </w:p>
    <w:p w:rsidR="00C56809" w:rsidRDefault="00C56809" w:rsidP="00C56809">
      <w:pPr>
        <w:pStyle w:val="ListParagraph"/>
        <w:numPr>
          <w:ilvl w:val="0"/>
          <w:numId w:val="1"/>
        </w:numPr>
      </w:pPr>
      <w:r>
        <w:t>Analizar las c</w:t>
      </w:r>
      <w:r>
        <w:t>ondiciones para la entrevista</w:t>
      </w:r>
    </w:p>
    <w:p w:rsidR="00C56809" w:rsidRDefault="00C56809" w:rsidP="00C56809">
      <w:pPr>
        <w:pStyle w:val="ListParagraph"/>
        <w:numPr>
          <w:ilvl w:val="0"/>
          <w:numId w:val="1"/>
        </w:numPr>
      </w:pPr>
      <w:r>
        <w:t>Suministro de información a la persona</w:t>
      </w:r>
    </w:p>
    <w:p w:rsidR="00C56809" w:rsidRDefault="00C56809" w:rsidP="00C56809">
      <w:pPr>
        <w:pStyle w:val="ListParagraph"/>
      </w:pPr>
    </w:p>
    <w:p w:rsidR="00250915" w:rsidRDefault="00250915" w:rsidP="00250915">
      <w:r>
        <w:t>GUÍA PARA DISCUSIÓN POSTERIOR AL EJERCICIO</w:t>
      </w:r>
      <w:r w:rsidR="00093B48">
        <w:t xml:space="preserve"> (Para acompañantes  de los subgrupos, quienes también tendrán documento con perfiles e indicadores)</w:t>
      </w:r>
    </w:p>
    <w:p w:rsidR="00250915" w:rsidRDefault="002F68C7" w:rsidP="00250915">
      <w:pPr>
        <w:pStyle w:val="ListParagraph"/>
        <w:numPr>
          <w:ilvl w:val="0"/>
          <w:numId w:val="1"/>
        </w:numPr>
      </w:pPr>
      <w:r>
        <w:t>Para persona entrevistada: cómo se sintió y si tiene alguna sugerencia</w:t>
      </w:r>
    </w:p>
    <w:p w:rsidR="002F68C7" w:rsidRDefault="002F68C7" w:rsidP="00250915">
      <w:pPr>
        <w:pStyle w:val="ListParagraph"/>
        <w:numPr>
          <w:ilvl w:val="0"/>
          <w:numId w:val="1"/>
        </w:numPr>
      </w:pPr>
      <w:r>
        <w:t>Para entrevistador/a: cómo se sintió y las dudas que tuvo</w:t>
      </w:r>
    </w:p>
    <w:p w:rsidR="002F68C7" w:rsidRDefault="002F68C7" w:rsidP="00250915">
      <w:pPr>
        <w:pStyle w:val="ListParagraph"/>
        <w:numPr>
          <w:ilvl w:val="0"/>
          <w:numId w:val="1"/>
        </w:numPr>
      </w:pPr>
      <w:r>
        <w:t>Para observadores/as: indicadores/perfil, necesidades de protección y asistencia, fortalezas y sugerencias de modificación.</w:t>
      </w:r>
    </w:p>
    <w:p w:rsidR="00093B48" w:rsidRDefault="00093B48" w:rsidP="00093B48">
      <w:r>
        <w:t>PLENARIA</w:t>
      </w:r>
    </w:p>
    <w:p w:rsidR="00093B48" w:rsidRDefault="00093B48" w:rsidP="00093B48">
      <w:pPr>
        <w:pStyle w:val="ListParagraph"/>
        <w:numPr>
          <w:ilvl w:val="0"/>
          <w:numId w:val="1"/>
        </w:numPr>
      </w:pPr>
      <w:r>
        <w:t>Comparten reflexiones generales: qué aprendieron, que descubrieron, cuáles fueron los principales desafíos identificados.</w:t>
      </w:r>
      <w:bookmarkStart w:id="0" w:name="_GoBack"/>
      <w:bookmarkEnd w:id="0"/>
    </w:p>
    <w:sectPr w:rsidR="00093B4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C9" w:rsidRDefault="00721EC9" w:rsidP="0018489C">
      <w:pPr>
        <w:spacing w:after="0" w:line="240" w:lineRule="auto"/>
      </w:pPr>
      <w:r>
        <w:separator/>
      </w:r>
    </w:p>
  </w:endnote>
  <w:endnote w:type="continuationSeparator" w:id="0">
    <w:p w:rsidR="00721EC9" w:rsidRDefault="00721EC9" w:rsidP="0018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C9" w:rsidRDefault="00721EC9" w:rsidP="0018489C">
      <w:pPr>
        <w:spacing w:after="0" w:line="240" w:lineRule="auto"/>
      </w:pPr>
      <w:r>
        <w:separator/>
      </w:r>
    </w:p>
  </w:footnote>
  <w:footnote w:type="continuationSeparator" w:id="0">
    <w:p w:rsidR="00721EC9" w:rsidRDefault="00721EC9" w:rsidP="0018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9C" w:rsidRDefault="0018489C">
    <w:pPr>
      <w:pStyle w:val="Header"/>
    </w:pPr>
    <w:r w:rsidRPr="0018489C">
      <w:drawing>
        <wp:anchor distT="0" distB="0" distL="114300" distR="114300" simplePos="0" relativeHeight="251661312" behindDoc="0" locked="0" layoutInCell="1" allowOverlap="1" wp14:anchorId="226340C2" wp14:editId="54B80919">
          <wp:simplePos x="0" y="0"/>
          <wp:positionH relativeFrom="column">
            <wp:posOffset>5269230</wp:posOffset>
          </wp:positionH>
          <wp:positionV relativeFrom="paragraph">
            <wp:posOffset>-185420</wp:posOffset>
          </wp:positionV>
          <wp:extent cx="1134745" cy="730250"/>
          <wp:effectExtent l="0" t="0" r="825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489C">
      <w:drawing>
        <wp:anchor distT="0" distB="0" distL="114300" distR="114300" simplePos="0" relativeHeight="251660288" behindDoc="0" locked="0" layoutInCell="1" allowOverlap="1" wp14:anchorId="203EBAD5" wp14:editId="21923341">
          <wp:simplePos x="0" y="0"/>
          <wp:positionH relativeFrom="column">
            <wp:posOffset>-719455</wp:posOffset>
          </wp:positionH>
          <wp:positionV relativeFrom="paragraph">
            <wp:posOffset>-195580</wp:posOffset>
          </wp:positionV>
          <wp:extent cx="2002155" cy="749300"/>
          <wp:effectExtent l="0" t="0" r="0" b="0"/>
          <wp:wrapTopAndBottom/>
          <wp:docPr id="1" name="Picture 1" descr="O:\Archivo Electrónico\Secretaría Técnica\ST - Formatos\logo O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Archivo Electrónico\Secretaría Técnica\ST - Formatos\logo OI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489C">
      <w:drawing>
        <wp:anchor distT="0" distB="0" distL="114300" distR="114300" simplePos="0" relativeHeight="251659264" behindDoc="0" locked="0" layoutInCell="1" allowOverlap="1" wp14:anchorId="360CFDB2" wp14:editId="2B6D6EC1">
          <wp:simplePos x="0" y="0"/>
          <wp:positionH relativeFrom="column">
            <wp:posOffset>2162479</wp:posOffset>
          </wp:positionH>
          <wp:positionV relativeFrom="paragraph">
            <wp:posOffset>-210185</wp:posOffset>
          </wp:positionV>
          <wp:extent cx="1624330" cy="786130"/>
          <wp:effectExtent l="0" t="0" r="0" b="0"/>
          <wp:wrapNone/>
          <wp:docPr id="6" name="0 Imagen" descr="logo CRM transparen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CRM transparente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18489C" w:rsidRDefault="001848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6466"/>
    <w:multiLevelType w:val="hybridMultilevel"/>
    <w:tmpl w:val="A1CA39F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01A33"/>
    <w:multiLevelType w:val="hybridMultilevel"/>
    <w:tmpl w:val="56E051B6"/>
    <w:lvl w:ilvl="0" w:tplc="AA9232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BA"/>
    <w:rsid w:val="0001263B"/>
    <w:rsid w:val="00014102"/>
    <w:rsid w:val="0002149A"/>
    <w:rsid w:val="0002402B"/>
    <w:rsid w:val="00054F22"/>
    <w:rsid w:val="00065968"/>
    <w:rsid w:val="00070186"/>
    <w:rsid w:val="00074F22"/>
    <w:rsid w:val="00076F66"/>
    <w:rsid w:val="00081965"/>
    <w:rsid w:val="00093B48"/>
    <w:rsid w:val="000B23BE"/>
    <w:rsid w:val="000B4C56"/>
    <w:rsid w:val="000C1F6D"/>
    <w:rsid w:val="000C5F32"/>
    <w:rsid w:val="000F059C"/>
    <w:rsid w:val="000F0C04"/>
    <w:rsid w:val="000F17B5"/>
    <w:rsid w:val="000F6741"/>
    <w:rsid w:val="00100C9A"/>
    <w:rsid w:val="00105F4E"/>
    <w:rsid w:val="0011089E"/>
    <w:rsid w:val="0011381C"/>
    <w:rsid w:val="001256B1"/>
    <w:rsid w:val="0012773D"/>
    <w:rsid w:val="0014016E"/>
    <w:rsid w:val="00160189"/>
    <w:rsid w:val="00177695"/>
    <w:rsid w:val="0018489C"/>
    <w:rsid w:val="00192365"/>
    <w:rsid w:val="001950A8"/>
    <w:rsid w:val="00195421"/>
    <w:rsid w:val="001A16E9"/>
    <w:rsid w:val="001A6F21"/>
    <w:rsid w:val="001B0946"/>
    <w:rsid w:val="001B3DB5"/>
    <w:rsid w:val="001B466D"/>
    <w:rsid w:val="001C1242"/>
    <w:rsid w:val="001F6002"/>
    <w:rsid w:val="0020236C"/>
    <w:rsid w:val="002300D7"/>
    <w:rsid w:val="00240221"/>
    <w:rsid w:val="00242CE1"/>
    <w:rsid w:val="00245C3E"/>
    <w:rsid w:val="0025083C"/>
    <w:rsid w:val="00250915"/>
    <w:rsid w:val="0025564E"/>
    <w:rsid w:val="00255D60"/>
    <w:rsid w:val="00256189"/>
    <w:rsid w:val="00257C3F"/>
    <w:rsid w:val="002665AB"/>
    <w:rsid w:val="0027224A"/>
    <w:rsid w:val="00295A0D"/>
    <w:rsid w:val="002A2538"/>
    <w:rsid w:val="002A627A"/>
    <w:rsid w:val="002B3F2E"/>
    <w:rsid w:val="002C310F"/>
    <w:rsid w:val="002C45BE"/>
    <w:rsid w:val="002D41C1"/>
    <w:rsid w:val="002E516E"/>
    <w:rsid w:val="002E5609"/>
    <w:rsid w:val="002F4224"/>
    <w:rsid w:val="002F68C7"/>
    <w:rsid w:val="00301361"/>
    <w:rsid w:val="00301765"/>
    <w:rsid w:val="00303CF0"/>
    <w:rsid w:val="003041D9"/>
    <w:rsid w:val="00306DE0"/>
    <w:rsid w:val="0031115E"/>
    <w:rsid w:val="00320E2A"/>
    <w:rsid w:val="00323D52"/>
    <w:rsid w:val="00324B84"/>
    <w:rsid w:val="00333052"/>
    <w:rsid w:val="003349DE"/>
    <w:rsid w:val="00342492"/>
    <w:rsid w:val="003432E6"/>
    <w:rsid w:val="003469B8"/>
    <w:rsid w:val="00351B78"/>
    <w:rsid w:val="00355185"/>
    <w:rsid w:val="0035792B"/>
    <w:rsid w:val="00371EAD"/>
    <w:rsid w:val="0038137C"/>
    <w:rsid w:val="00382067"/>
    <w:rsid w:val="00384A12"/>
    <w:rsid w:val="00395E4A"/>
    <w:rsid w:val="003A275B"/>
    <w:rsid w:val="003B22BA"/>
    <w:rsid w:val="003B3666"/>
    <w:rsid w:val="003C0F49"/>
    <w:rsid w:val="003C3529"/>
    <w:rsid w:val="003C5F94"/>
    <w:rsid w:val="003C756F"/>
    <w:rsid w:val="003D1112"/>
    <w:rsid w:val="003E71A3"/>
    <w:rsid w:val="003F295D"/>
    <w:rsid w:val="003F750B"/>
    <w:rsid w:val="00417242"/>
    <w:rsid w:val="00417430"/>
    <w:rsid w:val="00420FAF"/>
    <w:rsid w:val="00423652"/>
    <w:rsid w:val="00443383"/>
    <w:rsid w:val="00453102"/>
    <w:rsid w:val="0046016C"/>
    <w:rsid w:val="004671D4"/>
    <w:rsid w:val="0047305E"/>
    <w:rsid w:val="00481D64"/>
    <w:rsid w:val="00494592"/>
    <w:rsid w:val="00496180"/>
    <w:rsid w:val="004A6A27"/>
    <w:rsid w:val="004C7874"/>
    <w:rsid w:val="004F39B0"/>
    <w:rsid w:val="004F4B2D"/>
    <w:rsid w:val="00504AAB"/>
    <w:rsid w:val="00505A38"/>
    <w:rsid w:val="00505D05"/>
    <w:rsid w:val="00506B68"/>
    <w:rsid w:val="00513DE2"/>
    <w:rsid w:val="0052057A"/>
    <w:rsid w:val="0052074C"/>
    <w:rsid w:val="00521482"/>
    <w:rsid w:val="005233ED"/>
    <w:rsid w:val="0053359D"/>
    <w:rsid w:val="00541084"/>
    <w:rsid w:val="0055436E"/>
    <w:rsid w:val="005746C1"/>
    <w:rsid w:val="005909E0"/>
    <w:rsid w:val="00594E02"/>
    <w:rsid w:val="005A6B03"/>
    <w:rsid w:val="005B0D11"/>
    <w:rsid w:val="005C3A36"/>
    <w:rsid w:val="005D5A6E"/>
    <w:rsid w:val="005D652F"/>
    <w:rsid w:val="005E2C57"/>
    <w:rsid w:val="005E60B2"/>
    <w:rsid w:val="005F2AF1"/>
    <w:rsid w:val="00601EBA"/>
    <w:rsid w:val="00605D98"/>
    <w:rsid w:val="00612239"/>
    <w:rsid w:val="00615FB1"/>
    <w:rsid w:val="00626172"/>
    <w:rsid w:val="00631633"/>
    <w:rsid w:val="00637059"/>
    <w:rsid w:val="00650F70"/>
    <w:rsid w:val="00652B2C"/>
    <w:rsid w:val="00654936"/>
    <w:rsid w:val="00656554"/>
    <w:rsid w:val="00657258"/>
    <w:rsid w:val="0068009E"/>
    <w:rsid w:val="00694941"/>
    <w:rsid w:val="006951CA"/>
    <w:rsid w:val="006A1B95"/>
    <w:rsid w:val="006C62BA"/>
    <w:rsid w:val="006D2F74"/>
    <w:rsid w:val="006D75FF"/>
    <w:rsid w:val="006E2F4E"/>
    <w:rsid w:val="00721DD8"/>
    <w:rsid w:val="00721EC9"/>
    <w:rsid w:val="00721ED4"/>
    <w:rsid w:val="00730A7D"/>
    <w:rsid w:val="00733ED9"/>
    <w:rsid w:val="00735C8B"/>
    <w:rsid w:val="007403D8"/>
    <w:rsid w:val="007408A8"/>
    <w:rsid w:val="00742AD5"/>
    <w:rsid w:val="00744957"/>
    <w:rsid w:val="007454FE"/>
    <w:rsid w:val="00773F07"/>
    <w:rsid w:val="00777BB4"/>
    <w:rsid w:val="007A0BBC"/>
    <w:rsid w:val="007B1C4A"/>
    <w:rsid w:val="007B21D4"/>
    <w:rsid w:val="007C4D38"/>
    <w:rsid w:val="007C69E6"/>
    <w:rsid w:val="007D6301"/>
    <w:rsid w:val="007E11B2"/>
    <w:rsid w:val="007E38FE"/>
    <w:rsid w:val="007F7EED"/>
    <w:rsid w:val="00802557"/>
    <w:rsid w:val="008110C7"/>
    <w:rsid w:val="008154F7"/>
    <w:rsid w:val="0081706F"/>
    <w:rsid w:val="00817D31"/>
    <w:rsid w:val="00823240"/>
    <w:rsid w:val="00823725"/>
    <w:rsid w:val="00833866"/>
    <w:rsid w:val="00840262"/>
    <w:rsid w:val="00845B44"/>
    <w:rsid w:val="00854409"/>
    <w:rsid w:val="008619A7"/>
    <w:rsid w:val="0086272B"/>
    <w:rsid w:val="00863F8E"/>
    <w:rsid w:val="00867736"/>
    <w:rsid w:val="00874D0D"/>
    <w:rsid w:val="00875B60"/>
    <w:rsid w:val="008B290E"/>
    <w:rsid w:val="008B2C73"/>
    <w:rsid w:val="008F4844"/>
    <w:rsid w:val="00901099"/>
    <w:rsid w:val="00901AA3"/>
    <w:rsid w:val="009065ED"/>
    <w:rsid w:val="009379C0"/>
    <w:rsid w:val="00963815"/>
    <w:rsid w:val="00981DBE"/>
    <w:rsid w:val="00983631"/>
    <w:rsid w:val="0098555A"/>
    <w:rsid w:val="009879C0"/>
    <w:rsid w:val="0099231B"/>
    <w:rsid w:val="009A20D9"/>
    <w:rsid w:val="009A463F"/>
    <w:rsid w:val="009C2D39"/>
    <w:rsid w:val="009D4EE5"/>
    <w:rsid w:val="009D5AFB"/>
    <w:rsid w:val="009E3FD3"/>
    <w:rsid w:val="009F0167"/>
    <w:rsid w:val="009F51FB"/>
    <w:rsid w:val="00A3332D"/>
    <w:rsid w:val="00A4051F"/>
    <w:rsid w:val="00A43E40"/>
    <w:rsid w:val="00A72D6D"/>
    <w:rsid w:val="00A77381"/>
    <w:rsid w:val="00A9020A"/>
    <w:rsid w:val="00A915C8"/>
    <w:rsid w:val="00AA2DFE"/>
    <w:rsid w:val="00AA3974"/>
    <w:rsid w:val="00AA45DC"/>
    <w:rsid w:val="00AB4235"/>
    <w:rsid w:val="00AB50A2"/>
    <w:rsid w:val="00AC0676"/>
    <w:rsid w:val="00AC23E8"/>
    <w:rsid w:val="00AC61AD"/>
    <w:rsid w:val="00AD192C"/>
    <w:rsid w:val="00AD664C"/>
    <w:rsid w:val="00AE26D9"/>
    <w:rsid w:val="00AE4E8E"/>
    <w:rsid w:val="00AE5559"/>
    <w:rsid w:val="00B010CE"/>
    <w:rsid w:val="00B032D8"/>
    <w:rsid w:val="00B711C3"/>
    <w:rsid w:val="00B76A9E"/>
    <w:rsid w:val="00B7731B"/>
    <w:rsid w:val="00B77BF4"/>
    <w:rsid w:val="00B85FE2"/>
    <w:rsid w:val="00B97F13"/>
    <w:rsid w:val="00BA480D"/>
    <w:rsid w:val="00BB1C30"/>
    <w:rsid w:val="00BD0952"/>
    <w:rsid w:val="00BE2B99"/>
    <w:rsid w:val="00BE5396"/>
    <w:rsid w:val="00BF25AC"/>
    <w:rsid w:val="00C041A6"/>
    <w:rsid w:val="00C25697"/>
    <w:rsid w:val="00C567AF"/>
    <w:rsid w:val="00C56809"/>
    <w:rsid w:val="00C67A71"/>
    <w:rsid w:val="00C779F8"/>
    <w:rsid w:val="00C8210D"/>
    <w:rsid w:val="00CC1414"/>
    <w:rsid w:val="00CC21EB"/>
    <w:rsid w:val="00CC6CAA"/>
    <w:rsid w:val="00CD58DE"/>
    <w:rsid w:val="00CE6E15"/>
    <w:rsid w:val="00CF73A2"/>
    <w:rsid w:val="00D007BE"/>
    <w:rsid w:val="00D0625B"/>
    <w:rsid w:val="00D1196D"/>
    <w:rsid w:val="00D2513D"/>
    <w:rsid w:val="00D4034D"/>
    <w:rsid w:val="00D44C3E"/>
    <w:rsid w:val="00D61C22"/>
    <w:rsid w:val="00D77749"/>
    <w:rsid w:val="00D82E83"/>
    <w:rsid w:val="00D858E7"/>
    <w:rsid w:val="00D90104"/>
    <w:rsid w:val="00D91E78"/>
    <w:rsid w:val="00D9214B"/>
    <w:rsid w:val="00DA01EB"/>
    <w:rsid w:val="00DA158D"/>
    <w:rsid w:val="00DB49DA"/>
    <w:rsid w:val="00DC064E"/>
    <w:rsid w:val="00DC47B9"/>
    <w:rsid w:val="00DC634B"/>
    <w:rsid w:val="00DE4694"/>
    <w:rsid w:val="00E0697A"/>
    <w:rsid w:val="00E16D6D"/>
    <w:rsid w:val="00E16E63"/>
    <w:rsid w:val="00E21E28"/>
    <w:rsid w:val="00E21E5C"/>
    <w:rsid w:val="00E30877"/>
    <w:rsid w:val="00E43E80"/>
    <w:rsid w:val="00E720F2"/>
    <w:rsid w:val="00E74C29"/>
    <w:rsid w:val="00E76344"/>
    <w:rsid w:val="00E77736"/>
    <w:rsid w:val="00E81547"/>
    <w:rsid w:val="00E831AB"/>
    <w:rsid w:val="00E86831"/>
    <w:rsid w:val="00E93521"/>
    <w:rsid w:val="00E93B6A"/>
    <w:rsid w:val="00E94602"/>
    <w:rsid w:val="00EA4DCB"/>
    <w:rsid w:val="00EA5865"/>
    <w:rsid w:val="00EB338A"/>
    <w:rsid w:val="00EB6339"/>
    <w:rsid w:val="00EC20B1"/>
    <w:rsid w:val="00ED15C6"/>
    <w:rsid w:val="00EE5C55"/>
    <w:rsid w:val="00EF4879"/>
    <w:rsid w:val="00EF6F38"/>
    <w:rsid w:val="00F019B3"/>
    <w:rsid w:val="00F22F08"/>
    <w:rsid w:val="00F313CF"/>
    <w:rsid w:val="00F333BD"/>
    <w:rsid w:val="00F37D8E"/>
    <w:rsid w:val="00F47BC9"/>
    <w:rsid w:val="00F6538C"/>
    <w:rsid w:val="00F71A75"/>
    <w:rsid w:val="00F72D08"/>
    <w:rsid w:val="00FA3F45"/>
    <w:rsid w:val="00FA7784"/>
    <w:rsid w:val="00FB0501"/>
    <w:rsid w:val="00FD0E3D"/>
    <w:rsid w:val="00FD4FC7"/>
    <w:rsid w:val="00FD7994"/>
    <w:rsid w:val="00FE657A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9C"/>
  </w:style>
  <w:style w:type="paragraph" w:styleId="Footer">
    <w:name w:val="footer"/>
    <w:basedOn w:val="Normal"/>
    <w:link w:val="FooterChar"/>
    <w:uiPriority w:val="99"/>
    <w:unhideWhenUsed/>
    <w:rsid w:val="0018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9C"/>
  </w:style>
  <w:style w:type="paragraph" w:styleId="BalloonText">
    <w:name w:val="Balloon Text"/>
    <w:basedOn w:val="Normal"/>
    <w:link w:val="BalloonTextChar"/>
    <w:uiPriority w:val="99"/>
    <w:semiHidden/>
    <w:unhideWhenUsed/>
    <w:rsid w:val="0018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9C"/>
  </w:style>
  <w:style w:type="paragraph" w:styleId="Footer">
    <w:name w:val="footer"/>
    <w:basedOn w:val="Normal"/>
    <w:link w:val="FooterChar"/>
    <w:uiPriority w:val="99"/>
    <w:unhideWhenUsed/>
    <w:rsid w:val="0018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9C"/>
  </w:style>
  <w:style w:type="paragraph" w:styleId="BalloonText">
    <w:name w:val="Balloon Text"/>
    <w:basedOn w:val="Normal"/>
    <w:link w:val="BalloonTextChar"/>
    <w:uiPriority w:val="99"/>
    <w:semiHidden/>
    <w:unhideWhenUsed/>
    <w:rsid w:val="0018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44E4-0FD7-4761-B69A-29DD8ADF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Melinka Nájera Gómez</dc:creator>
  <cp:lastModifiedBy>SAGUTO Guiada</cp:lastModifiedBy>
  <cp:revision>5</cp:revision>
  <dcterms:created xsi:type="dcterms:W3CDTF">2015-05-13T04:04:00Z</dcterms:created>
  <dcterms:modified xsi:type="dcterms:W3CDTF">2015-05-13T21:50:00Z</dcterms:modified>
</cp:coreProperties>
</file>