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DDFCB" w14:textId="77777777" w:rsidR="00A05656" w:rsidRPr="00765B7F" w:rsidRDefault="00765B7F" w:rsidP="00A05656">
      <w:pPr>
        <w:spacing w:after="0" w:line="240" w:lineRule="auto"/>
        <w:jc w:val="center"/>
        <w:rPr>
          <w:rFonts w:ascii="Calibri Bold" w:hAnsi="Calibri Bold"/>
          <w:lang w:val="en-GB"/>
        </w:rPr>
      </w:pPr>
      <w:r w:rsidRPr="00765B7F">
        <w:rPr>
          <w:rFonts w:ascii="Calibri Bold" w:hAnsi="Calibri Bold"/>
          <w:lang w:val="en-GB"/>
        </w:rPr>
        <w:t>II Seminar/Workshop on Capacity-Building of Consular Officers in Protection of the Labour Rights of Migrant Workers</w:t>
      </w:r>
    </w:p>
    <w:p w14:paraId="1CC4EAFC" w14:textId="77777777" w:rsidR="00FA221F" w:rsidRDefault="00FA221F" w:rsidP="00A05656">
      <w:pPr>
        <w:spacing w:after="0" w:line="240" w:lineRule="auto"/>
        <w:jc w:val="center"/>
        <w:rPr>
          <w:rFonts w:ascii="Calibri Bold" w:hAnsi="Calibri Bold"/>
          <w:lang w:val="en-GB"/>
        </w:rPr>
      </w:pPr>
    </w:p>
    <w:p w14:paraId="0A5F5361" w14:textId="77777777" w:rsidR="00A05656" w:rsidRPr="00765B7F" w:rsidRDefault="00A05656" w:rsidP="00A05656">
      <w:pPr>
        <w:spacing w:after="0" w:line="240" w:lineRule="auto"/>
        <w:jc w:val="center"/>
        <w:rPr>
          <w:rFonts w:ascii="Calibri Bold" w:hAnsi="Calibri Bold"/>
          <w:lang w:val="en-GB"/>
        </w:rPr>
      </w:pPr>
      <w:r w:rsidRPr="00765B7F">
        <w:rPr>
          <w:rFonts w:ascii="Calibri Bold" w:hAnsi="Calibri Bold"/>
          <w:lang w:val="en-GB"/>
        </w:rPr>
        <w:t xml:space="preserve">Tegucigalpa, Honduras, </w:t>
      </w:r>
      <w:r w:rsidR="00765B7F" w:rsidRPr="00765B7F">
        <w:rPr>
          <w:rFonts w:ascii="Calibri Bold" w:hAnsi="Calibri Bold"/>
          <w:lang w:val="en-GB"/>
        </w:rPr>
        <w:t>November 5-6,</w:t>
      </w:r>
      <w:r w:rsidRPr="00765B7F">
        <w:rPr>
          <w:rFonts w:ascii="Calibri Bold" w:hAnsi="Calibri Bold"/>
          <w:lang w:val="en-GB"/>
        </w:rPr>
        <w:t xml:space="preserve"> 2013</w:t>
      </w:r>
    </w:p>
    <w:p w14:paraId="060E619F" w14:textId="77777777" w:rsidR="00A6529D" w:rsidRPr="00765B7F" w:rsidRDefault="00A6529D" w:rsidP="00A05656">
      <w:pPr>
        <w:spacing w:after="0" w:line="240" w:lineRule="auto"/>
        <w:jc w:val="center"/>
        <w:rPr>
          <w:rFonts w:ascii="Calibri Bold" w:hAnsi="Calibri Bold"/>
          <w:lang w:val="en-GB"/>
        </w:rPr>
      </w:pPr>
    </w:p>
    <w:p w14:paraId="70C3B8C5" w14:textId="77777777" w:rsidR="00A05656" w:rsidRPr="00765B7F" w:rsidRDefault="00765B7F" w:rsidP="00A05656">
      <w:pPr>
        <w:jc w:val="center"/>
        <w:rPr>
          <w:rFonts w:ascii="Arial Black" w:hAnsi="Arial Black"/>
          <w:sz w:val="28"/>
          <w:szCs w:val="28"/>
          <w:lang w:val="en-GB"/>
        </w:rPr>
      </w:pPr>
      <w:r>
        <w:rPr>
          <w:rFonts w:ascii="Arial Black" w:hAnsi="Arial Black"/>
          <w:sz w:val="28"/>
          <w:szCs w:val="28"/>
          <w:lang w:val="en-GB"/>
        </w:rPr>
        <w:t>GROUP SESSION</w:t>
      </w:r>
    </w:p>
    <w:p w14:paraId="1F945D9F" w14:textId="6CEA3260" w:rsidR="00AB6B1A" w:rsidRPr="00765B7F" w:rsidRDefault="00F1252E" w:rsidP="00AB6B1A">
      <w:pPr>
        <w:spacing w:after="120" w:line="240" w:lineRule="auto"/>
        <w:jc w:val="both"/>
        <w:rPr>
          <w:i/>
          <w:sz w:val="26"/>
          <w:szCs w:val="26"/>
          <w:lang w:val="en-GB"/>
        </w:rPr>
      </w:pPr>
      <w:r>
        <w:rPr>
          <w:i/>
          <w:sz w:val="26"/>
          <w:szCs w:val="26"/>
          <w:lang w:val="en-GB"/>
        </w:rPr>
        <w:t>Development of proposed</w:t>
      </w:r>
      <w:r w:rsidR="00765B7F">
        <w:rPr>
          <w:i/>
          <w:sz w:val="26"/>
          <w:szCs w:val="26"/>
          <w:lang w:val="en-GB"/>
        </w:rPr>
        <w:t xml:space="preserve"> guidelines </w:t>
      </w:r>
      <w:r w:rsidR="00347E35">
        <w:rPr>
          <w:i/>
          <w:sz w:val="26"/>
          <w:szCs w:val="26"/>
          <w:lang w:val="en-GB"/>
        </w:rPr>
        <w:t>to involve</w:t>
      </w:r>
      <w:r w:rsidR="00765B7F">
        <w:rPr>
          <w:i/>
          <w:sz w:val="26"/>
          <w:szCs w:val="26"/>
          <w:lang w:val="en-GB"/>
        </w:rPr>
        <w:t xml:space="preserve"> consular authorities in the protection of the labour rights of migrant workers, considering the new challenges presented at the Seminar/Workshop</w:t>
      </w:r>
      <w:r w:rsidR="0038116A" w:rsidRPr="00765B7F">
        <w:rPr>
          <w:i/>
          <w:sz w:val="26"/>
          <w:szCs w:val="26"/>
          <w:lang w:val="en-GB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6"/>
        <w:gridCol w:w="1096"/>
        <w:gridCol w:w="2191"/>
        <w:gridCol w:w="2191"/>
        <w:gridCol w:w="1096"/>
        <w:gridCol w:w="3287"/>
      </w:tblGrid>
      <w:tr w:rsidR="00AB6B1A" w:rsidRPr="00765B7F" w14:paraId="454DC1F1" w14:textId="77777777" w:rsidTr="00A6529D">
        <w:tc>
          <w:tcPr>
            <w:tcW w:w="4382" w:type="dxa"/>
            <w:gridSpan w:val="2"/>
          </w:tcPr>
          <w:p w14:paraId="19D86093" w14:textId="77777777" w:rsidR="00AB6B1A" w:rsidRPr="00765B7F" w:rsidRDefault="00765B7F" w:rsidP="007D5277">
            <w:pPr>
              <w:spacing w:after="120"/>
              <w:jc w:val="center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Guidelines</w:t>
            </w:r>
          </w:p>
        </w:tc>
        <w:tc>
          <w:tcPr>
            <w:tcW w:w="4382" w:type="dxa"/>
            <w:gridSpan w:val="2"/>
          </w:tcPr>
          <w:p w14:paraId="1CFDA9A4" w14:textId="77777777" w:rsidR="00765B7F" w:rsidRDefault="00765B7F" w:rsidP="00765B7F">
            <w:pPr>
              <w:spacing w:after="120"/>
              <w:jc w:val="center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 xml:space="preserve">Development Strategy </w:t>
            </w:r>
          </w:p>
          <w:p w14:paraId="4A61C1EF" w14:textId="77777777" w:rsidR="00AB6B1A" w:rsidRPr="00765B7F" w:rsidRDefault="00765B7F" w:rsidP="00765B7F">
            <w:pPr>
              <w:spacing w:after="120"/>
              <w:jc w:val="center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(How, through what</w:t>
            </w:r>
            <w:r w:rsidR="00AB6B1A" w:rsidRPr="00765B7F">
              <w:rPr>
                <w:i/>
                <w:sz w:val="26"/>
                <w:szCs w:val="26"/>
                <w:lang w:val="en-GB"/>
              </w:rPr>
              <w:t>?)</w:t>
            </w:r>
          </w:p>
        </w:tc>
        <w:tc>
          <w:tcPr>
            <w:tcW w:w="4383" w:type="dxa"/>
            <w:gridSpan w:val="2"/>
          </w:tcPr>
          <w:p w14:paraId="2359C0FF" w14:textId="77777777" w:rsidR="00AB6B1A" w:rsidRPr="00765B7F" w:rsidRDefault="00765B7F" w:rsidP="00765B7F">
            <w:pPr>
              <w:spacing w:after="120"/>
              <w:jc w:val="center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Prior Requirements for the Implementation of the Guidelines</w:t>
            </w:r>
            <w:r w:rsidR="00B75F4A" w:rsidRPr="00765B7F">
              <w:rPr>
                <w:i/>
                <w:sz w:val="26"/>
                <w:szCs w:val="26"/>
                <w:lang w:val="en-GB"/>
              </w:rPr>
              <w:t xml:space="preserve"> </w:t>
            </w:r>
          </w:p>
        </w:tc>
      </w:tr>
      <w:tr w:rsidR="00AB6B1A" w:rsidRPr="00765B7F" w14:paraId="7AECDA19" w14:textId="77777777" w:rsidTr="00A6529D">
        <w:tc>
          <w:tcPr>
            <w:tcW w:w="4382" w:type="dxa"/>
            <w:gridSpan w:val="2"/>
          </w:tcPr>
          <w:p w14:paraId="53160315" w14:textId="2068A5E2" w:rsidR="00AB6B1A" w:rsidRPr="00765B7F" w:rsidRDefault="0034166C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Learn about</w:t>
            </w:r>
            <w:bookmarkStart w:id="0" w:name="_GoBack"/>
            <w:bookmarkEnd w:id="0"/>
            <w:r w:rsidR="00765B7F">
              <w:rPr>
                <w:i/>
                <w:sz w:val="26"/>
                <w:szCs w:val="26"/>
                <w:lang w:val="en-GB"/>
              </w:rPr>
              <w:t xml:space="preserve"> internal labour policy and relevant legislation</w:t>
            </w:r>
            <w:r w:rsidR="00644B7E" w:rsidRPr="00765B7F">
              <w:rPr>
                <w:i/>
                <w:sz w:val="26"/>
                <w:szCs w:val="26"/>
                <w:lang w:val="en-GB"/>
              </w:rPr>
              <w:t>,</w:t>
            </w:r>
            <w:r w:rsidR="00765B7F">
              <w:rPr>
                <w:i/>
                <w:sz w:val="26"/>
                <w:szCs w:val="26"/>
                <w:lang w:val="en-GB"/>
              </w:rPr>
              <w:t xml:space="preserve"> in compliance with the requirements of the State of origin and with full respect for human rights, including the principle of non-discrimination</w:t>
            </w:r>
          </w:p>
          <w:p w14:paraId="0E810FE1" w14:textId="77777777" w:rsidR="00C747AE" w:rsidRPr="00765B7F" w:rsidRDefault="00C747AE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</w:p>
        </w:tc>
        <w:tc>
          <w:tcPr>
            <w:tcW w:w="4382" w:type="dxa"/>
            <w:gridSpan w:val="2"/>
          </w:tcPr>
          <w:p w14:paraId="084AD6A6" w14:textId="49778DA1" w:rsidR="00AB6B1A" w:rsidRPr="00765B7F" w:rsidRDefault="00765B7F" w:rsidP="00765B7F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 xml:space="preserve">Get involved with relevant institutions and establish direct contact  </w:t>
            </w:r>
            <w:r w:rsidR="00FA221F">
              <w:rPr>
                <w:i/>
                <w:sz w:val="26"/>
                <w:szCs w:val="26"/>
                <w:lang w:val="en-GB"/>
              </w:rPr>
              <w:t xml:space="preserve">in order </w:t>
            </w:r>
            <w:r>
              <w:rPr>
                <w:i/>
                <w:sz w:val="26"/>
                <w:szCs w:val="26"/>
                <w:lang w:val="en-GB"/>
              </w:rPr>
              <w:t>to coordinate actions</w:t>
            </w:r>
            <w:r w:rsidR="00B40EA0" w:rsidRPr="00765B7F">
              <w:rPr>
                <w:i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4383" w:type="dxa"/>
            <w:gridSpan w:val="2"/>
          </w:tcPr>
          <w:p w14:paraId="3A1962B7" w14:textId="2EFB707B" w:rsidR="00AB6B1A" w:rsidRPr="00765B7F" w:rsidRDefault="00FA221F" w:rsidP="00765B7F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A</w:t>
            </w:r>
            <w:r w:rsidR="00765B7F">
              <w:rPr>
                <w:i/>
                <w:sz w:val="26"/>
                <w:szCs w:val="26"/>
                <w:lang w:val="en-GB"/>
              </w:rPr>
              <w:t xml:space="preserve"> diplomatic mission or consular office and/or a specifically designated officer</w:t>
            </w:r>
            <w:r>
              <w:rPr>
                <w:i/>
                <w:sz w:val="26"/>
                <w:szCs w:val="26"/>
                <w:lang w:val="en-GB"/>
              </w:rPr>
              <w:t xml:space="preserve"> should be in place</w:t>
            </w:r>
          </w:p>
        </w:tc>
      </w:tr>
      <w:tr w:rsidR="00AB6B1A" w:rsidRPr="00765B7F" w14:paraId="755BE5DA" w14:textId="77777777" w:rsidTr="00A6529D">
        <w:tc>
          <w:tcPr>
            <w:tcW w:w="4382" w:type="dxa"/>
            <w:gridSpan w:val="2"/>
          </w:tcPr>
          <w:p w14:paraId="6B77E631" w14:textId="1CB767E9" w:rsidR="00C747AE" w:rsidRPr="00765B7F" w:rsidRDefault="00501D13" w:rsidP="00765B7F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Implement</w:t>
            </w:r>
            <w:r w:rsidR="00765B7F">
              <w:rPr>
                <w:i/>
                <w:sz w:val="26"/>
                <w:szCs w:val="26"/>
                <w:lang w:val="en-GB"/>
              </w:rPr>
              <w:t xml:space="preserve"> inter-institutional programmes (Immigration, Ministry of Labour, Ministry of Foreign Affairs and IOM</w:t>
            </w:r>
            <w:r w:rsidR="00B40EA0" w:rsidRPr="00765B7F">
              <w:rPr>
                <w:i/>
                <w:sz w:val="26"/>
                <w:szCs w:val="26"/>
                <w:lang w:val="en-GB"/>
              </w:rPr>
              <w:t>)</w:t>
            </w:r>
          </w:p>
        </w:tc>
        <w:tc>
          <w:tcPr>
            <w:tcW w:w="4382" w:type="dxa"/>
            <w:gridSpan w:val="2"/>
          </w:tcPr>
          <w:p w14:paraId="71C6E267" w14:textId="77777777" w:rsidR="00AB6B1A" w:rsidRPr="00765B7F" w:rsidRDefault="00765B7F" w:rsidP="00765B7F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Develop explicit policies on protection of migrants</w:t>
            </w:r>
            <w:r w:rsidR="00E96AAD" w:rsidRPr="00765B7F">
              <w:rPr>
                <w:i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4383" w:type="dxa"/>
            <w:gridSpan w:val="2"/>
          </w:tcPr>
          <w:p w14:paraId="75E88C51" w14:textId="7F16E111" w:rsidR="00AB6B1A" w:rsidRPr="00765B7F" w:rsidRDefault="005E395E" w:rsidP="005E395E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 xml:space="preserve">Should be proactive, before the departure of the migrant from his or her country of origin and </w:t>
            </w:r>
            <w:r w:rsidR="00FA221F">
              <w:rPr>
                <w:i/>
                <w:sz w:val="26"/>
                <w:szCs w:val="26"/>
                <w:lang w:val="en-GB"/>
              </w:rPr>
              <w:t xml:space="preserve">how to act </w:t>
            </w:r>
            <w:r>
              <w:rPr>
                <w:i/>
                <w:sz w:val="26"/>
                <w:szCs w:val="26"/>
                <w:lang w:val="en-GB"/>
              </w:rPr>
              <w:t xml:space="preserve">while in the country of destination and also, during the return </w:t>
            </w:r>
            <w:r w:rsidR="00925DD5" w:rsidRPr="00765B7F">
              <w:rPr>
                <w:i/>
                <w:sz w:val="26"/>
                <w:szCs w:val="26"/>
                <w:lang w:val="en-GB"/>
              </w:rPr>
              <w:t xml:space="preserve"> </w:t>
            </w:r>
          </w:p>
        </w:tc>
      </w:tr>
      <w:tr w:rsidR="00AB6B1A" w:rsidRPr="00765B7F" w14:paraId="5A5B1B4C" w14:textId="77777777" w:rsidTr="00A6529D">
        <w:tc>
          <w:tcPr>
            <w:tcW w:w="4382" w:type="dxa"/>
            <w:gridSpan w:val="2"/>
          </w:tcPr>
          <w:p w14:paraId="618DC1B9" w14:textId="77777777" w:rsidR="00C747AE" w:rsidRPr="00765B7F" w:rsidRDefault="005E395E" w:rsidP="005E395E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 xml:space="preserve">Review best practices and opportunities in terms of pension portability and identify </w:t>
            </w:r>
            <w:r w:rsidR="00E96AAD" w:rsidRPr="00765B7F">
              <w:rPr>
                <w:i/>
                <w:sz w:val="26"/>
                <w:szCs w:val="26"/>
                <w:lang w:val="en-GB"/>
              </w:rPr>
              <w:t xml:space="preserve"> </w:t>
            </w:r>
            <w:r>
              <w:rPr>
                <w:i/>
                <w:sz w:val="26"/>
                <w:szCs w:val="26"/>
                <w:lang w:val="en-GB"/>
              </w:rPr>
              <w:t xml:space="preserve">possibilities to replicate them </w:t>
            </w:r>
          </w:p>
        </w:tc>
        <w:tc>
          <w:tcPr>
            <w:tcW w:w="4382" w:type="dxa"/>
            <w:gridSpan w:val="2"/>
          </w:tcPr>
          <w:p w14:paraId="164DB4D8" w14:textId="4F1B7EAC" w:rsidR="00AB6B1A" w:rsidRPr="00765B7F" w:rsidRDefault="00765B7F" w:rsidP="007A2EDD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 xml:space="preserve">Coordinate, promote and </w:t>
            </w:r>
            <w:r w:rsidR="007A2EDD">
              <w:rPr>
                <w:i/>
                <w:sz w:val="26"/>
                <w:szCs w:val="26"/>
                <w:lang w:val="en-GB"/>
              </w:rPr>
              <w:t>advocate</w:t>
            </w:r>
            <w:r w:rsidR="005E395E">
              <w:rPr>
                <w:i/>
                <w:sz w:val="26"/>
                <w:szCs w:val="26"/>
                <w:lang w:val="en-GB"/>
              </w:rPr>
              <w:t xml:space="preserve"> social security </w:t>
            </w:r>
          </w:p>
        </w:tc>
        <w:tc>
          <w:tcPr>
            <w:tcW w:w="4383" w:type="dxa"/>
            <w:gridSpan w:val="2"/>
          </w:tcPr>
          <w:p w14:paraId="3E1F85C1" w14:textId="77777777" w:rsidR="00AB6B1A" w:rsidRPr="00765B7F" w:rsidRDefault="005E395E" w:rsidP="005E395E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Political will of the involved States</w:t>
            </w:r>
          </w:p>
        </w:tc>
      </w:tr>
      <w:tr w:rsidR="00C747AE" w:rsidRPr="00765B7F" w14:paraId="4BD4F75C" w14:textId="77777777" w:rsidTr="00A6529D">
        <w:tc>
          <w:tcPr>
            <w:tcW w:w="4382" w:type="dxa"/>
            <w:gridSpan w:val="2"/>
          </w:tcPr>
          <w:p w14:paraId="743318CF" w14:textId="77777777" w:rsidR="00C747AE" w:rsidRPr="00765B7F" w:rsidRDefault="005E395E" w:rsidP="00765B7F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lastRenderedPageBreak/>
              <w:t>Identify opportunities to promote binational agreements to foster integration in the country of destination</w:t>
            </w:r>
            <w:r w:rsidR="009104BC" w:rsidRPr="00765B7F">
              <w:rPr>
                <w:i/>
                <w:sz w:val="26"/>
                <w:szCs w:val="26"/>
                <w:lang w:val="en-GB"/>
              </w:rPr>
              <w:t xml:space="preserve"> </w:t>
            </w:r>
          </w:p>
          <w:p w14:paraId="674BB41C" w14:textId="77777777" w:rsidR="00C747AE" w:rsidRPr="00765B7F" w:rsidRDefault="00C747AE" w:rsidP="00765B7F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</w:p>
        </w:tc>
        <w:tc>
          <w:tcPr>
            <w:tcW w:w="4382" w:type="dxa"/>
            <w:gridSpan w:val="2"/>
          </w:tcPr>
          <w:p w14:paraId="5E497A33" w14:textId="77777777" w:rsidR="00C747AE" w:rsidRPr="00765B7F" w:rsidRDefault="005E395E" w:rsidP="00765B7F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Continuous advocacy</w:t>
            </w:r>
          </w:p>
        </w:tc>
        <w:tc>
          <w:tcPr>
            <w:tcW w:w="4383" w:type="dxa"/>
            <w:gridSpan w:val="2"/>
          </w:tcPr>
          <w:p w14:paraId="43E1E32C" w14:textId="77777777" w:rsidR="00C747AE" w:rsidRPr="00765B7F" w:rsidRDefault="005E395E" w:rsidP="005E395E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 xml:space="preserve">Existence of hiring enterprises and labour migration systems </w:t>
            </w:r>
          </w:p>
        </w:tc>
      </w:tr>
      <w:tr w:rsidR="00C747AE" w:rsidRPr="00765B7F" w14:paraId="4CB18678" w14:textId="77777777" w:rsidTr="00A6529D">
        <w:tc>
          <w:tcPr>
            <w:tcW w:w="4382" w:type="dxa"/>
            <w:gridSpan w:val="2"/>
          </w:tcPr>
          <w:p w14:paraId="44225F3C" w14:textId="481FB9C7" w:rsidR="00C747AE" w:rsidRPr="00765B7F" w:rsidRDefault="00501D13" w:rsidP="005E395E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Coordinate</w:t>
            </w:r>
            <w:r w:rsidR="005E395E">
              <w:rPr>
                <w:i/>
                <w:sz w:val="26"/>
                <w:szCs w:val="26"/>
                <w:lang w:val="en-GB"/>
              </w:rPr>
              <w:t xml:space="preserve"> with a community outreach structure to strengthen </w:t>
            </w:r>
            <w:r w:rsidR="00544B59">
              <w:rPr>
                <w:i/>
                <w:sz w:val="26"/>
                <w:szCs w:val="26"/>
                <w:lang w:val="en-GB"/>
              </w:rPr>
              <w:t xml:space="preserve">the </w:t>
            </w:r>
            <w:r w:rsidR="005E395E">
              <w:rPr>
                <w:i/>
                <w:sz w:val="26"/>
                <w:szCs w:val="26"/>
                <w:lang w:val="en-GB"/>
              </w:rPr>
              <w:t xml:space="preserve">protection of the labour rights of migrants </w:t>
            </w:r>
          </w:p>
        </w:tc>
        <w:tc>
          <w:tcPr>
            <w:tcW w:w="4382" w:type="dxa"/>
            <w:gridSpan w:val="2"/>
          </w:tcPr>
          <w:p w14:paraId="75AC6054" w14:textId="77777777" w:rsidR="00F33D4B" w:rsidRPr="00765B7F" w:rsidRDefault="005E395E" w:rsidP="00765B7F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Establish networks</w:t>
            </w:r>
          </w:p>
          <w:p w14:paraId="70F8670E" w14:textId="77777777" w:rsidR="003E060D" w:rsidRPr="00765B7F" w:rsidRDefault="005E395E" w:rsidP="00765B7F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Sign conventions and agreements</w:t>
            </w:r>
          </w:p>
        </w:tc>
        <w:tc>
          <w:tcPr>
            <w:tcW w:w="4383" w:type="dxa"/>
            <w:gridSpan w:val="2"/>
          </w:tcPr>
          <w:p w14:paraId="04967DB3" w14:textId="77777777" w:rsidR="00F33D4B" w:rsidRPr="00765B7F" w:rsidRDefault="005E395E" w:rsidP="00F33D4B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A shared data base and shared agendas</w:t>
            </w:r>
          </w:p>
          <w:p w14:paraId="1C60E803" w14:textId="77777777" w:rsidR="00C747AE" w:rsidRPr="00765B7F" w:rsidRDefault="00C747AE" w:rsidP="00765B7F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</w:p>
        </w:tc>
      </w:tr>
      <w:tr w:rsidR="00656102" w:rsidRPr="00765B7F" w14:paraId="7DA09D1C" w14:textId="77777777" w:rsidTr="0031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147" w:type="dxa"/>
            <w:gridSpan w:val="6"/>
          </w:tcPr>
          <w:p w14:paraId="51807918" w14:textId="77777777" w:rsidR="00A6529D" w:rsidRPr="00765B7F" w:rsidRDefault="00A6529D" w:rsidP="00656102">
            <w:pPr>
              <w:spacing w:after="120"/>
              <w:jc w:val="center"/>
              <w:rPr>
                <w:b/>
                <w:i/>
                <w:sz w:val="32"/>
                <w:szCs w:val="32"/>
                <w:lang w:val="en-GB"/>
              </w:rPr>
            </w:pPr>
          </w:p>
          <w:p w14:paraId="48B25CD8" w14:textId="77777777" w:rsidR="00656102" w:rsidRPr="00765B7F" w:rsidRDefault="005E395E" w:rsidP="00656102">
            <w:pPr>
              <w:spacing w:after="120"/>
              <w:jc w:val="center"/>
              <w:rPr>
                <w:b/>
                <w:i/>
                <w:sz w:val="32"/>
                <w:szCs w:val="32"/>
                <w:lang w:val="en-GB"/>
              </w:rPr>
            </w:pPr>
            <w:r>
              <w:rPr>
                <w:b/>
                <w:i/>
                <w:sz w:val="32"/>
                <w:szCs w:val="32"/>
                <w:lang w:val="en-GB"/>
              </w:rPr>
              <w:t>GROUPS</w:t>
            </w:r>
          </w:p>
        </w:tc>
      </w:tr>
      <w:tr w:rsidR="00656102" w:rsidRPr="00765B7F" w14:paraId="40AF9F87" w14:textId="77777777" w:rsidTr="0031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6" w:type="dxa"/>
          </w:tcPr>
          <w:p w14:paraId="15B848CA" w14:textId="77777777" w:rsidR="00656102" w:rsidRPr="00765B7F" w:rsidRDefault="005E395E" w:rsidP="0031465D">
            <w:pPr>
              <w:spacing w:after="120"/>
              <w:rPr>
                <w:b/>
                <w:i/>
                <w:sz w:val="26"/>
                <w:szCs w:val="26"/>
                <w:lang w:val="en-GB"/>
              </w:rPr>
            </w:pPr>
            <w:r>
              <w:rPr>
                <w:b/>
                <w:i/>
                <w:sz w:val="26"/>
                <w:szCs w:val="26"/>
                <w:lang w:val="en-GB"/>
              </w:rPr>
              <w:t>GROUP</w:t>
            </w:r>
            <w:r w:rsidR="00656102" w:rsidRPr="00765B7F">
              <w:rPr>
                <w:b/>
                <w:i/>
                <w:sz w:val="26"/>
                <w:szCs w:val="26"/>
                <w:lang w:val="en-GB"/>
              </w:rPr>
              <w:t xml:space="preserve"> 1</w:t>
            </w:r>
          </w:p>
        </w:tc>
        <w:tc>
          <w:tcPr>
            <w:tcW w:w="3287" w:type="dxa"/>
            <w:gridSpan w:val="2"/>
          </w:tcPr>
          <w:p w14:paraId="59CD2C8C" w14:textId="77777777" w:rsidR="00656102" w:rsidRPr="00765B7F" w:rsidRDefault="005E395E" w:rsidP="0031465D">
            <w:pPr>
              <w:spacing w:after="120"/>
              <w:rPr>
                <w:b/>
                <w:i/>
                <w:sz w:val="26"/>
                <w:szCs w:val="26"/>
                <w:lang w:val="en-GB"/>
              </w:rPr>
            </w:pPr>
            <w:r>
              <w:rPr>
                <w:b/>
                <w:i/>
                <w:sz w:val="26"/>
                <w:szCs w:val="26"/>
                <w:lang w:val="en-GB"/>
              </w:rPr>
              <w:t>GROUP</w:t>
            </w:r>
            <w:r w:rsidR="00656102" w:rsidRPr="00765B7F">
              <w:rPr>
                <w:b/>
                <w:i/>
                <w:sz w:val="26"/>
                <w:szCs w:val="26"/>
                <w:lang w:val="en-GB"/>
              </w:rPr>
              <w:t xml:space="preserve"> 2</w:t>
            </w:r>
          </w:p>
        </w:tc>
        <w:tc>
          <w:tcPr>
            <w:tcW w:w="3287" w:type="dxa"/>
            <w:gridSpan w:val="2"/>
          </w:tcPr>
          <w:p w14:paraId="2F32D56C" w14:textId="77777777" w:rsidR="00656102" w:rsidRPr="00765B7F" w:rsidRDefault="005E395E" w:rsidP="0031465D">
            <w:pPr>
              <w:spacing w:after="120"/>
              <w:rPr>
                <w:b/>
                <w:i/>
                <w:sz w:val="26"/>
                <w:szCs w:val="26"/>
                <w:lang w:val="en-GB"/>
              </w:rPr>
            </w:pPr>
            <w:r>
              <w:rPr>
                <w:b/>
                <w:i/>
                <w:sz w:val="26"/>
                <w:szCs w:val="26"/>
                <w:lang w:val="en-GB"/>
              </w:rPr>
              <w:t>GROUP</w:t>
            </w:r>
            <w:r w:rsidR="00656102" w:rsidRPr="00765B7F">
              <w:rPr>
                <w:b/>
                <w:i/>
                <w:sz w:val="26"/>
                <w:szCs w:val="26"/>
                <w:lang w:val="en-GB"/>
              </w:rPr>
              <w:t xml:space="preserve"> 3</w:t>
            </w:r>
          </w:p>
        </w:tc>
        <w:tc>
          <w:tcPr>
            <w:tcW w:w="3287" w:type="dxa"/>
          </w:tcPr>
          <w:p w14:paraId="4C324C8D" w14:textId="77777777" w:rsidR="00656102" w:rsidRPr="00765B7F" w:rsidRDefault="005E395E" w:rsidP="0031465D">
            <w:pPr>
              <w:spacing w:after="120"/>
              <w:rPr>
                <w:b/>
                <w:i/>
                <w:sz w:val="26"/>
                <w:szCs w:val="26"/>
                <w:lang w:val="en-GB"/>
              </w:rPr>
            </w:pPr>
            <w:r>
              <w:rPr>
                <w:b/>
                <w:i/>
                <w:sz w:val="26"/>
                <w:szCs w:val="26"/>
                <w:lang w:val="en-GB"/>
              </w:rPr>
              <w:t>GROUP</w:t>
            </w:r>
            <w:r w:rsidR="00656102" w:rsidRPr="00765B7F">
              <w:rPr>
                <w:b/>
                <w:i/>
                <w:sz w:val="26"/>
                <w:szCs w:val="26"/>
                <w:lang w:val="en-GB"/>
              </w:rPr>
              <w:t xml:space="preserve"> 4</w:t>
            </w:r>
          </w:p>
        </w:tc>
      </w:tr>
      <w:tr w:rsidR="00656102" w:rsidRPr="00765B7F" w14:paraId="64E0F730" w14:textId="77777777" w:rsidTr="0031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6" w:type="dxa"/>
          </w:tcPr>
          <w:p w14:paraId="2C87E3DF" w14:textId="77777777" w:rsidR="00656102" w:rsidRPr="00765B7F" w:rsidRDefault="00656102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 w:rsidRPr="00765B7F">
              <w:rPr>
                <w:i/>
                <w:sz w:val="26"/>
                <w:szCs w:val="26"/>
                <w:lang w:val="en-GB"/>
              </w:rPr>
              <w:t>El Salvador</w:t>
            </w:r>
          </w:p>
        </w:tc>
        <w:tc>
          <w:tcPr>
            <w:tcW w:w="3287" w:type="dxa"/>
            <w:gridSpan w:val="2"/>
          </w:tcPr>
          <w:p w14:paraId="743DB614" w14:textId="77777777" w:rsidR="00656102" w:rsidRPr="00765B7F" w:rsidRDefault="00656102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 w:rsidRPr="00765B7F">
              <w:rPr>
                <w:i/>
                <w:sz w:val="26"/>
                <w:szCs w:val="26"/>
                <w:lang w:val="en-GB"/>
              </w:rPr>
              <w:t>Honduras</w:t>
            </w:r>
          </w:p>
        </w:tc>
        <w:tc>
          <w:tcPr>
            <w:tcW w:w="3287" w:type="dxa"/>
            <w:gridSpan w:val="2"/>
          </w:tcPr>
          <w:p w14:paraId="7E7F15D2" w14:textId="77777777" w:rsidR="00656102" w:rsidRPr="00765B7F" w:rsidRDefault="00656102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 w:rsidRPr="00765B7F">
              <w:rPr>
                <w:i/>
                <w:sz w:val="26"/>
                <w:szCs w:val="26"/>
                <w:lang w:val="en-GB"/>
              </w:rPr>
              <w:t>Guatemala</w:t>
            </w:r>
          </w:p>
        </w:tc>
        <w:tc>
          <w:tcPr>
            <w:tcW w:w="3287" w:type="dxa"/>
          </w:tcPr>
          <w:p w14:paraId="6C752388" w14:textId="77777777" w:rsidR="00656102" w:rsidRPr="00765B7F" w:rsidRDefault="00656102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 w:rsidRPr="00765B7F">
              <w:rPr>
                <w:i/>
                <w:sz w:val="26"/>
                <w:szCs w:val="26"/>
                <w:lang w:val="en-GB"/>
              </w:rPr>
              <w:t>Costa Rica</w:t>
            </w:r>
          </w:p>
        </w:tc>
      </w:tr>
      <w:tr w:rsidR="00656102" w:rsidRPr="00765B7F" w14:paraId="4A5294AC" w14:textId="77777777" w:rsidTr="0031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6" w:type="dxa"/>
          </w:tcPr>
          <w:p w14:paraId="2577E41A" w14:textId="77777777" w:rsidR="00656102" w:rsidRPr="00765B7F" w:rsidRDefault="00656102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 w:rsidRPr="00765B7F">
              <w:rPr>
                <w:i/>
                <w:sz w:val="26"/>
                <w:szCs w:val="26"/>
                <w:lang w:val="en-GB"/>
              </w:rPr>
              <w:t>Nicaragua</w:t>
            </w:r>
          </w:p>
        </w:tc>
        <w:tc>
          <w:tcPr>
            <w:tcW w:w="3287" w:type="dxa"/>
            <w:gridSpan w:val="2"/>
          </w:tcPr>
          <w:p w14:paraId="03766FFF" w14:textId="77777777" w:rsidR="00656102" w:rsidRPr="00765B7F" w:rsidRDefault="005E395E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Me</w:t>
            </w:r>
            <w:r w:rsidR="00656102" w:rsidRPr="00765B7F">
              <w:rPr>
                <w:i/>
                <w:sz w:val="26"/>
                <w:szCs w:val="26"/>
                <w:lang w:val="en-GB"/>
              </w:rPr>
              <w:t>xico</w:t>
            </w:r>
          </w:p>
        </w:tc>
        <w:tc>
          <w:tcPr>
            <w:tcW w:w="3287" w:type="dxa"/>
            <w:gridSpan w:val="2"/>
          </w:tcPr>
          <w:p w14:paraId="71B3461A" w14:textId="77777777" w:rsidR="00656102" w:rsidRPr="00765B7F" w:rsidRDefault="005E395E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Beliz</w:t>
            </w:r>
            <w:r w:rsidR="00656102" w:rsidRPr="00765B7F">
              <w:rPr>
                <w:i/>
                <w:sz w:val="26"/>
                <w:szCs w:val="26"/>
                <w:lang w:val="en-GB"/>
              </w:rPr>
              <w:t>e</w:t>
            </w:r>
          </w:p>
        </w:tc>
        <w:tc>
          <w:tcPr>
            <w:tcW w:w="3287" w:type="dxa"/>
          </w:tcPr>
          <w:p w14:paraId="059543B1" w14:textId="77777777" w:rsidR="00656102" w:rsidRPr="00765B7F" w:rsidRDefault="005E395E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  <w:lang w:val="en-GB"/>
              </w:rPr>
              <w:t>Dominican Republic</w:t>
            </w:r>
          </w:p>
        </w:tc>
      </w:tr>
      <w:tr w:rsidR="00656102" w:rsidRPr="00765B7F" w14:paraId="7125B85E" w14:textId="77777777" w:rsidTr="00314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6" w:type="dxa"/>
          </w:tcPr>
          <w:p w14:paraId="5D1E6D3D" w14:textId="77777777" w:rsidR="00656102" w:rsidRPr="00765B7F" w:rsidRDefault="00656102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  <w:r w:rsidRPr="00765B7F">
              <w:rPr>
                <w:i/>
                <w:sz w:val="26"/>
                <w:szCs w:val="26"/>
                <w:lang w:val="en-GB"/>
              </w:rPr>
              <w:t>Panam</w:t>
            </w:r>
            <w:r w:rsidR="005E395E">
              <w:rPr>
                <w:i/>
                <w:sz w:val="26"/>
                <w:szCs w:val="26"/>
                <w:lang w:val="en-GB"/>
              </w:rPr>
              <w:t>a</w:t>
            </w:r>
          </w:p>
        </w:tc>
        <w:tc>
          <w:tcPr>
            <w:tcW w:w="3287" w:type="dxa"/>
            <w:gridSpan w:val="2"/>
          </w:tcPr>
          <w:p w14:paraId="7351A66E" w14:textId="77777777" w:rsidR="00656102" w:rsidRPr="00765B7F" w:rsidRDefault="00656102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</w:p>
        </w:tc>
        <w:tc>
          <w:tcPr>
            <w:tcW w:w="3287" w:type="dxa"/>
            <w:gridSpan w:val="2"/>
          </w:tcPr>
          <w:p w14:paraId="1E6AD208" w14:textId="77777777" w:rsidR="00656102" w:rsidRPr="00765B7F" w:rsidRDefault="00656102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</w:p>
        </w:tc>
        <w:tc>
          <w:tcPr>
            <w:tcW w:w="3287" w:type="dxa"/>
          </w:tcPr>
          <w:p w14:paraId="0308515B" w14:textId="77777777" w:rsidR="00656102" w:rsidRPr="00765B7F" w:rsidRDefault="00656102" w:rsidP="00AB6B1A">
            <w:pPr>
              <w:spacing w:after="120"/>
              <w:jc w:val="both"/>
              <w:rPr>
                <w:i/>
                <w:sz w:val="26"/>
                <w:szCs w:val="26"/>
                <w:lang w:val="en-GB"/>
              </w:rPr>
            </w:pPr>
          </w:p>
        </w:tc>
      </w:tr>
    </w:tbl>
    <w:p w14:paraId="4F1EE3B6" w14:textId="77777777" w:rsidR="00E1756E" w:rsidRPr="00765B7F" w:rsidRDefault="00E1756E" w:rsidP="00E1756E">
      <w:pPr>
        <w:rPr>
          <w:rFonts w:ascii="Arial Black" w:hAnsi="Arial Black"/>
          <w:sz w:val="28"/>
          <w:szCs w:val="28"/>
          <w:lang w:val="en-GB"/>
        </w:rPr>
      </w:pPr>
    </w:p>
    <w:sectPr w:rsidR="00E1756E" w:rsidRPr="00765B7F" w:rsidSect="00A6529D">
      <w:headerReference w:type="default" r:id="rId7"/>
      <w:pgSz w:w="15840" w:h="12240" w:orient="landscape"/>
      <w:pgMar w:top="1701" w:right="1417" w:bottom="12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AB3AC" w14:textId="77777777" w:rsidR="00FA221F" w:rsidRDefault="00FA221F" w:rsidP="00A05656">
      <w:pPr>
        <w:spacing w:after="0" w:line="240" w:lineRule="auto"/>
      </w:pPr>
      <w:r>
        <w:separator/>
      </w:r>
    </w:p>
  </w:endnote>
  <w:endnote w:type="continuationSeparator" w:id="0">
    <w:p w14:paraId="7E79B3DC" w14:textId="77777777" w:rsidR="00FA221F" w:rsidRDefault="00FA221F" w:rsidP="00A05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 Bold">
    <w:panose1 w:val="020F070203040403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2ADBB" w14:textId="77777777" w:rsidR="00FA221F" w:rsidRDefault="00FA221F" w:rsidP="00A05656">
      <w:pPr>
        <w:spacing w:after="0" w:line="240" w:lineRule="auto"/>
      </w:pPr>
      <w:r>
        <w:separator/>
      </w:r>
    </w:p>
  </w:footnote>
  <w:footnote w:type="continuationSeparator" w:id="0">
    <w:p w14:paraId="2248B327" w14:textId="77777777" w:rsidR="00FA221F" w:rsidRDefault="00FA221F" w:rsidP="00A05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1CF82" w14:textId="77777777" w:rsidR="00FA221F" w:rsidRDefault="00FA221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EB66491" wp14:editId="663D097B">
          <wp:simplePos x="0" y="0"/>
          <wp:positionH relativeFrom="column">
            <wp:posOffset>7329805</wp:posOffset>
          </wp:positionH>
          <wp:positionV relativeFrom="paragraph">
            <wp:posOffset>-189230</wp:posOffset>
          </wp:positionV>
          <wp:extent cx="868045" cy="482600"/>
          <wp:effectExtent l="19050" t="0" r="8255" b="0"/>
          <wp:wrapThrough wrapText="bothSides">
            <wp:wrapPolygon edited="0">
              <wp:start x="-474" y="0"/>
              <wp:lineTo x="-474" y="20463"/>
              <wp:lineTo x="21805" y="20463"/>
              <wp:lineTo x="21805" y="0"/>
              <wp:lineTo x="-474" y="0"/>
            </wp:wrapPolygon>
          </wp:wrapThrough>
          <wp:docPr id="2" name="Imagen 1" descr="C:\Users\mlheureux\AppData\Local\Microsoft\Windows\Temporary Internet Files\Content.Outlook\IP8QZI8A\flagge-hondura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mlheureux\AppData\Local\Microsoft\Windows\Temporary Internet Files\Content.Outlook\IP8QZI8A\flagge-honduras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4EA1A8CC" wp14:editId="2AD57047">
          <wp:simplePos x="0" y="0"/>
          <wp:positionH relativeFrom="column">
            <wp:posOffset>-362585</wp:posOffset>
          </wp:positionH>
          <wp:positionV relativeFrom="paragraph">
            <wp:posOffset>-271780</wp:posOffset>
          </wp:positionV>
          <wp:extent cx="2171700" cy="679450"/>
          <wp:effectExtent l="19050" t="0" r="0" b="0"/>
          <wp:wrapNone/>
          <wp:docPr id="1" name="Imagen 1" descr="CR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RM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56"/>
    <w:rsid w:val="001548C2"/>
    <w:rsid w:val="002C0981"/>
    <w:rsid w:val="0031465D"/>
    <w:rsid w:val="0034166C"/>
    <w:rsid w:val="00347E35"/>
    <w:rsid w:val="0038116A"/>
    <w:rsid w:val="00395426"/>
    <w:rsid w:val="003B6EDB"/>
    <w:rsid w:val="003D2531"/>
    <w:rsid w:val="003E060D"/>
    <w:rsid w:val="00443D73"/>
    <w:rsid w:val="00501D13"/>
    <w:rsid w:val="00544B59"/>
    <w:rsid w:val="005E395E"/>
    <w:rsid w:val="00644B7E"/>
    <w:rsid w:val="00656102"/>
    <w:rsid w:val="006F04D3"/>
    <w:rsid w:val="00765B7F"/>
    <w:rsid w:val="007A2EDD"/>
    <w:rsid w:val="007C6E94"/>
    <w:rsid w:val="007D5277"/>
    <w:rsid w:val="009104BC"/>
    <w:rsid w:val="00925DD5"/>
    <w:rsid w:val="009A3C7C"/>
    <w:rsid w:val="009C32B3"/>
    <w:rsid w:val="00A05656"/>
    <w:rsid w:val="00A6529D"/>
    <w:rsid w:val="00AB6B1A"/>
    <w:rsid w:val="00B40EA0"/>
    <w:rsid w:val="00B75F4A"/>
    <w:rsid w:val="00C44A3A"/>
    <w:rsid w:val="00C73B6C"/>
    <w:rsid w:val="00C747AE"/>
    <w:rsid w:val="00C93846"/>
    <w:rsid w:val="00DF04CD"/>
    <w:rsid w:val="00E1756E"/>
    <w:rsid w:val="00E72738"/>
    <w:rsid w:val="00E96AAD"/>
    <w:rsid w:val="00EA6AC4"/>
    <w:rsid w:val="00F1252E"/>
    <w:rsid w:val="00F33D4B"/>
    <w:rsid w:val="00FA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D9B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656"/>
    <w:rPr>
      <w:rFonts w:ascii="Calibri" w:eastAsia="ヒラギノ角ゴ Pro W3" w:hAnsi="Calibri" w:cs="Times New Roman"/>
      <w:color w:val="000000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565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val="es-SV"/>
    </w:rPr>
  </w:style>
  <w:style w:type="character" w:customStyle="1" w:styleId="EncabezadoCar">
    <w:name w:val="Encabezado Car"/>
    <w:basedOn w:val="Fuentedeprrafopredeter"/>
    <w:link w:val="Encabezado"/>
    <w:uiPriority w:val="99"/>
    <w:rsid w:val="00A05656"/>
  </w:style>
  <w:style w:type="paragraph" w:styleId="Piedepgina">
    <w:name w:val="footer"/>
    <w:basedOn w:val="Normal"/>
    <w:link w:val="PiedepginaCar"/>
    <w:uiPriority w:val="99"/>
    <w:semiHidden/>
    <w:unhideWhenUsed/>
    <w:rsid w:val="00A0565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val="es-SV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05656"/>
  </w:style>
  <w:style w:type="paragraph" w:styleId="Textodeglobo">
    <w:name w:val="Balloon Text"/>
    <w:basedOn w:val="Normal"/>
    <w:link w:val="TextodegloboCar"/>
    <w:uiPriority w:val="99"/>
    <w:semiHidden/>
    <w:unhideWhenUsed/>
    <w:rsid w:val="00A05656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  <w:lang w:val="es-SV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65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B6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656"/>
    <w:rPr>
      <w:rFonts w:ascii="Calibri" w:eastAsia="ヒラギノ角ゴ Pro W3" w:hAnsi="Calibri" w:cs="Times New Roman"/>
      <w:color w:val="000000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565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val="es-SV"/>
    </w:rPr>
  </w:style>
  <w:style w:type="character" w:customStyle="1" w:styleId="EncabezadoCar">
    <w:name w:val="Encabezado Car"/>
    <w:basedOn w:val="Fuentedeprrafopredeter"/>
    <w:link w:val="Encabezado"/>
    <w:uiPriority w:val="99"/>
    <w:rsid w:val="00A05656"/>
  </w:style>
  <w:style w:type="paragraph" w:styleId="Piedepgina">
    <w:name w:val="footer"/>
    <w:basedOn w:val="Normal"/>
    <w:link w:val="PiedepginaCar"/>
    <w:uiPriority w:val="99"/>
    <w:semiHidden/>
    <w:unhideWhenUsed/>
    <w:rsid w:val="00A0565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val="es-SV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05656"/>
  </w:style>
  <w:style w:type="paragraph" w:styleId="Textodeglobo">
    <w:name w:val="Balloon Text"/>
    <w:basedOn w:val="Normal"/>
    <w:link w:val="TextodegloboCar"/>
    <w:uiPriority w:val="99"/>
    <w:semiHidden/>
    <w:unhideWhenUsed/>
    <w:rsid w:val="00A05656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  <w:lang w:val="es-SV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65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B6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303</Words>
  <Characters>1670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Sagastume</dc:creator>
  <cp:keywords/>
  <dc:description/>
  <cp:lastModifiedBy>Christiane Lehnhoff</cp:lastModifiedBy>
  <cp:revision>12</cp:revision>
  <dcterms:created xsi:type="dcterms:W3CDTF">2014-06-06T18:39:00Z</dcterms:created>
  <dcterms:modified xsi:type="dcterms:W3CDTF">2014-06-11T17:34:00Z</dcterms:modified>
</cp:coreProperties>
</file>