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BF" w:rsidRPr="00A739EE" w:rsidRDefault="00970F93" w:rsidP="00E73233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</w:t>
      </w:r>
    </w:p>
    <w:p w:rsidR="00E73233" w:rsidRPr="00A739EE" w:rsidRDefault="00E73233" w:rsidP="00E73233">
      <w:pPr>
        <w:jc w:val="center"/>
        <w:rPr>
          <w:rFonts w:ascii="Arial" w:hAnsi="Arial" w:cs="Arial"/>
          <w:b/>
          <w:lang w:val="es-MX"/>
        </w:rPr>
      </w:pPr>
      <w:r w:rsidRPr="00A739EE">
        <w:rPr>
          <w:rFonts w:ascii="Arial" w:hAnsi="Arial" w:cs="Arial"/>
          <w:b/>
          <w:lang w:val="es-MX"/>
        </w:rPr>
        <w:t>CONFERENCIA REGIONAL SOBRE MIGRACION (CRM)</w:t>
      </w:r>
    </w:p>
    <w:p w:rsidR="00E73233" w:rsidRPr="00A739EE" w:rsidRDefault="00E73233" w:rsidP="00E73233">
      <w:pPr>
        <w:jc w:val="center"/>
        <w:rPr>
          <w:rFonts w:ascii="Arial" w:hAnsi="Arial" w:cs="Arial"/>
          <w:b/>
          <w:lang w:val="es-MX"/>
        </w:rPr>
      </w:pPr>
      <w:r w:rsidRPr="00A739EE">
        <w:rPr>
          <w:rFonts w:ascii="Arial" w:hAnsi="Arial" w:cs="Arial"/>
          <w:b/>
          <w:lang w:val="es-MX"/>
        </w:rPr>
        <w:t>GRUPO REGIONAL DE CONSULTA SOBRE MIGRACIÓN (GRCM)</w:t>
      </w:r>
    </w:p>
    <w:p w:rsidR="00E73233" w:rsidRPr="00A739EE" w:rsidRDefault="00E73233" w:rsidP="00E73233">
      <w:pPr>
        <w:jc w:val="center"/>
        <w:rPr>
          <w:rFonts w:ascii="Arial" w:hAnsi="Arial" w:cs="Arial"/>
          <w:b/>
          <w:lang w:val="es-MX"/>
        </w:rPr>
      </w:pPr>
    </w:p>
    <w:p w:rsidR="00C65289" w:rsidRPr="00A739EE" w:rsidRDefault="00E73233" w:rsidP="00E73233">
      <w:pPr>
        <w:tabs>
          <w:tab w:val="center" w:pos="4320"/>
        </w:tabs>
        <w:jc w:val="center"/>
        <w:rPr>
          <w:rFonts w:ascii="Arial" w:hAnsi="Arial" w:cs="Arial"/>
          <w:b/>
          <w:lang w:val="es-MX"/>
        </w:rPr>
      </w:pPr>
      <w:r w:rsidRPr="00A739EE">
        <w:rPr>
          <w:rFonts w:ascii="Arial" w:hAnsi="Arial" w:cs="Arial"/>
          <w:b/>
          <w:lang w:val="es-MX"/>
        </w:rPr>
        <w:t>INFORME DE LA</w:t>
      </w:r>
      <w:r w:rsidR="00C65289" w:rsidRPr="00A739EE">
        <w:rPr>
          <w:rFonts w:ascii="Arial" w:hAnsi="Arial" w:cs="Arial"/>
          <w:b/>
          <w:lang w:val="es-MX"/>
        </w:rPr>
        <w:t xml:space="preserve"> REUNI</w:t>
      </w:r>
      <w:r w:rsidR="00957E50" w:rsidRPr="00A739EE">
        <w:rPr>
          <w:rFonts w:ascii="Arial" w:hAnsi="Arial" w:cs="Arial"/>
          <w:b/>
          <w:lang w:val="es-MX"/>
        </w:rPr>
        <w:t>ÓN</w:t>
      </w:r>
      <w:r w:rsidR="00C65289" w:rsidRPr="00A739EE">
        <w:rPr>
          <w:rFonts w:ascii="Arial" w:hAnsi="Arial" w:cs="Arial"/>
          <w:b/>
          <w:lang w:val="es-MX"/>
        </w:rPr>
        <w:t xml:space="preserve"> DE LA REDDE FUNCIONARIOS DE ENLACE</w:t>
      </w:r>
      <w:r w:rsidR="00957E50" w:rsidRPr="00A739EE">
        <w:rPr>
          <w:rFonts w:ascii="Arial" w:hAnsi="Arial" w:cs="Arial"/>
          <w:b/>
          <w:lang w:val="es-MX"/>
        </w:rPr>
        <w:t xml:space="preserve"> DE PROTECCIÓN CONSULAR</w:t>
      </w:r>
    </w:p>
    <w:p w:rsidR="00C65289" w:rsidRPr="00A739EE" w:rsidRDefault="00BD7158" w:rsidP="00BD7158">
      <w:pPr>
        <w:tabs>
          <w:tab w:val="left" w:pos="3386"/>
        </w:tabs>
        <w:rPr>
          <w:rFonts w:ascii="Arial" w:hAnsi="Arial" w:cs="Arial"/>
          <w:b/>
          <w:lang w:val="es-MX"/>
        </w:rPr>
      </w:pPr>
      <w:r w:rsidRPr="00A739EE">
        <w:rPr>
          <w:rFonts w:ascii="Arial" w:hAnsi="Arial" w:cs="Arial"/>
          <w:b/>
          <w:lang w:val="es-MX"/>
        </w:rPr>
        <w:tab/>
      </w:r>
    </w:p>
    <w:p w:rsidR="00C65289" w:rsidRPr="00A739EE" w:rsidRDefault="008F6E0D" w:rsidP="00C65289">
      <w:pPr>
        <w:jc w:val="center"/>
        <w:rPr>
          <w:rFonts w:ascii="Arial" w:hAnsi="Arial" w:cs="Arial"/>
          <w:b/>
          <w:lang w:val="es-MX"/>
        </w:rPr>
      </w:pPr>
      <w:r w:rsidRPr="00A739EE">
        <w:rPr>
          <w:rFonts w:ascii="Arial" w:hAnsi="Arial" w:cs="Arial"/>
          <w:b/>
          <w:lang w:val="es-MX"/>
        </w:rPr>
        <w:t>Tegucigalpa, Honduras</w:t>
      </w:r>
    </w:p>
    <w:p w:rsidR="00C65289" w:rsidRPr="00A739EE" w:rsidRDefault="008F6E0D" w:rsidP="00C65289">
      <w:pPr>
        <w:jc w:val="center"/>
        <w:rPr>
          <w:rFonts w:ascii="Arial" w:hAnsi="Arial" w:cs="Arial"/>
          <w:b/>
          <w:lang w:val="es-MX"/>
        </w:rPr>
      </w:pPr>
      <w:r w:rsidRPr="00A739EE">
        <w:rPr>
          <w:rFonts w:ascii="Arial" w:hAnsi="Arial" w:cs="Arial"/>
          <w:b/>
          <w:lang w:val="es-MX"/>
        </w:rPr>
        <w:t xml:space="preserve">08 de junio </w:t>
      </w:r>
      <w:r w:rsidR="00690F5E" w:rsidRPr="00A739EE">
        <w:rPr>
          <w:rFonts w:ascii="Arial" w:hAnsi="Arial" w:cs="Arial"/>
          <w:b/>
          <w:lang w:val="es-MX"/>
        </w:rPr>
        <w:t>de</w:t>
      </w:r>
      <w:r w:rsidR="006E30D7" w:rsidRPr="00A739EE">
        <w:rPr>
          <w:rFonts w:ascii="Arial" w:hAnsi="Arial" w:cs="Arial"/>
          <w:b/>
          <w:lang w:val="es-MX"/>
        </w:rPr>
        <w:t xml:space="preserve"> 201</w:t>
      </w:r>
      <w:r w:rsidRPr="00A739EE">
        <w:rPr>
          <w:rFonts w:ascii="Arial" w:hAnsi="Arial" w:cs="Arial"/>
          <w:b/>
          <w:lang w:val="es-MX"/>
        </w:rPr>
        <w:t>6</w:t>
      </w:r>
    </w:p>
    <w:p w:rsidR="00C65289" w:rsidRPr="00A739EE" w:rsidRDefault="00C65289" w:rsidP="00E73233">
      <w:pPr>
        <w:tabs>
          <w:tab w:val="center" w:pos="4320"/>
        </w:tabs>
        <w:jc w:val="center"/>
        <w:rPr>
          <w:rFonts w:ascii="Arial" w:hAnsi="Arial" w:cs="Arial"/>
          <w:b/>
          <w:lang w:val="es-MX"/>
        </w:rPr>
      </w:pPr>
    </w:p>
    <w:p w:rsidR="00E73233" w:rsidRPr="00A739EE" w:rsidRDefault="00E73233" w:rsidP="00E73233">
      <w:pPr>
        <w:jc w:val="both"/>
        <w:rPr>
          <w:rFonts w:ascii="Arial" w:hAnsi="Arial" w:cs="Arial"/>
          <w:lang w:val="es-MX"/>
        </w:rPr>
      </w:pPr>
      <w:r w:rsidRPr="00A739EE">
        <w:rPr>
          <w:rFonts w:ascii="Arial" w:hAnsi="Arial" w:cs="Arial"/>
          <w:lang w:val="es-MX"/>
        </w:rPr>
        <w:t xml:space="preserve">La Red de Funcionarios de Enlace de Protección Consular celebró su reunión ordinaria el día </w:t>
      </w:r>
      <w:r w:rsidR="008F6E0D" w:rsidRPr="00A739EE">
        <w:rPr>
          <w:rFonts w:ascii="Arial" w:hAnsi="Arial" w:cs="Arial"/>
          <w:lang w:val="es-MX"/>
        </w:rPr>
        <w:t>08 de junio de 2016</w:t>
      </w:r>
      <w:r w:rsidR="004429F6" w:rsidRPr="00A739EE">
        <w:rPr>
          <w:rFonts w:ascii="Arial" w:hAnsi="Arial" w:cs="Arial"/>
          <w:lang w:val="es-MX"/>
        </w:rPr>
        <w:t>,</w:t>
      </w:r>
      <w:r w:rsidRPr="00A739EE">
        <w:rPr>
          <w:rFonts w:ascii="Arial" w:hAnsi="Arial" w:cs="Arial"/>
          <w:lang w:val="es-MX"/>
        </w:rPr>
        <w:t>en</w:t>
      </w:r>
      <w:r w:rsidR="008F6E0D" w:rsidRPr="00A739EE">
        <w:rPr>
          <w:rFonts w:ascii="Arial" w:hAnsi="Arial" w:cs="Arial"/>
          <w:lang w:val="es-MX"/>
        </w:rPr>
        <w:t xml:space="preserve">Tegucigalpa, Honduras, </w:t>
      </w:r>
      <w:r w:rsidRPr="00A739EE">
        <w:rPr>
          <w:rFonts w:ascii="Arial" w:hAnsi="Arial" w:cs="Arial"/>
          <w:lang w:val="es-MX"/>
        </w:rPr>
        <w:t>previo a la reunión del Grupo Regional de Consulta sobre Migración (GRCM), con la participación de los representantes de los siguientes países:</w:t>
      </w:r>
      <w:r w:rsidR="00970F93">
        <w:rPr>
          <w:rFonts w:ascii="Arial" w:hAnsi="Arial" w:cs="Arial"/>
          <w:lang w:val="es-MX"/>
        </w:rPr>
        <w:t xml:space="preserve"> </w:t>
      </w:r>
      <w:r w:rsidRPr="00A739EE">
        <w:rPr>
          <w:rFonts w:ascii="Arial" w:hAnsi="Arial" w:cs="Arial"/>
          <w:lang w:val="es-MX"/>
        </w:rPr>
        <w:t xml:space="preserve">Canadá, Costa Rica, </w:t>
      </w:r>
      <w:r w:rsidR="00751533" w:rsidRPr="00A739EE">
        <w:rPr>
          <w:rFonts w:ascii="Arial" w:hAnsi="Arial" w:cs="Arial"/>
          <w:lang w:val="es-MX"/>
        </w:rPr>
        <w:t xml:space="preserve">El Salvador, </w:t>
      </w:r>
      <w:r w:rsidRPr="00A739EE">
        <w:rPr>
          <w:rFonts w:ascii="Arial" w:hAnsi="Arial" w:cs="Arial"/>
          <w:lang w:val="es-MX"/>
        </w:rPr>
        <w:t>Estados Unidos</w:t>
      </w:r>
      <w:r w:rsidR="00EA55B6" w:rsidRPr="00A739EE">
        <w:rPr>
          <w:rFonts w:ascii="Arial" w:hAnsi="Arial" w:cs="Arial"/>
          <w:lang w:val="es-MX"/>
        </w:rPr>
        <w:t xml:space="preserve"> de América</w:t>
      </w:r>
      <w:r w:rsidRPr="00A739EE">
        <w:rPr>
          <w:rFonts w:ascii="Arial" w:hAnsi="Arial" w:cs="Arial"/>
          <w:lang w:val="es-MX"/>
        </w:rPr>
        <w:t xml:space="preserve">, Guatemala, Honduras, México, </w:t>
      </w:r>
      <w:r w:rsidR="00E5691C" w:rsidRPr="00A739EE">
        <w:rPr>
          <w:rFonts w:ascii="Arial" w:hAnsi="Arial" w:cs="Arial"/>
          <w:lang w:val="es-MX"/>
        </w:rPr>
        <w:t>Panamá</w:t>
      </w:r>
      <w:r w:rsidRPr="00A739EE">
        <w:rPr>
          <w:rFonts w:ascii="Arial" w:hAnsi="Arial" w:cs="Arial"/>
          <w:lang w:val="es-MX"/>
        </w:rPr>
        <w:t xml:space="preserve"> y República Dominicana. </w:t>
      </w:r>
    </w:p>
    <w:p w:rsidR="00E73233" w:rsidRPr="00A739EE" w:rsidRDefault="00E73233" w:rsidP="00E73233">
      <w:pPr>
        <w:rPr>
          <w:rFonts w:ascii="Arial" w:hAnsi="Arial" w:cs="Arial"/>
          <w:lang w:val="es-MX"/>
        </w:rPr>
      </w:pPr>
    </w:p>
    <w:p w:rsidR="00E73233" w:rsidRPr="00A739EE" w:rsidRDefault="00E73233" w:rsidP="00552119">
      <w:pPr>
        <w:spacing w:after="120"/>
        <w:jc w:val="both"/>
        <w:rPr>
          <w:rFonts w:ascii="Arial" w:hAnsi="Arial" w:cs="Arial"/>
          <w:lang w:val="es-MX"/>
        </w:rPr>
      </w:pPr>
      <w:smartTag w:uri="urn:schemas-microsoft-com:office:smarttags" w:element="PersonName">
        <w:smartTagPr>
          <w:attr w:name="ProductID" w:val="La Red"/>
        </w:smartTagPr>
        <w:r w:rsidRPr="00A739EE">
          <w:rPr>
            <w:rFonts w:ascii="Arial" w:hAnsi="Arial" w:cs="Arial"/>
            <w:lang w:val="es-MX"/>
          </w:rPr>
          <w:t>La Red</w:t>
        </w:r>
      </w:smartTag>
      <w:r w:rsidRPr="00A739EE">
        <w:rPr>
          <w:rFonts w:ascii="Arial" w:hAnsi="Arial" w:cs="Arial"/>
          <w:lang w:val="es-MX"/>
        </w:rPr>
        <w:t xml:space="preserve"> somete a consideración del Grupo Regional de Consulta sobre Migración (GRCM) su informe que está contenido en los siguientes puntos: </w:t>
      </w:r>
    </w:p>
    <w:p w:rsidR="00015EBF" w:rsidRPr="00A739EE" w:rsidRDefault="00015EBF" w:rsidP="00552119">
      <w:pPr>
        <w:spacing w:after="120"/>
        <w:jc w:val="both"/>
        <w:rPr>
          <w:rFonts w:ascii="Arial" w:hAnsi="Arial" w:cs="Arial"/>
          <w:lang w:val="es-MX"/>
        </w:rPr>
      </w:pPr>
    </w:p>
    <w:p w:rsidR="00D32C53" w:rsidRPr="00A739EE" w:rsidRDefault="004429F6" w:rsidP="00D32C53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s-MX"/>
        </w:rPr>
      </w:pPr>
      <w:r w:rsidRPr="00A739EE">
        <w:rPr>
          <w:rFonts w:ascii="Arial" w:hAnsi="Arial" w:cs="Arial"/>
          <w:lang w:val="es-MX"/>
        </w:rPr>
        <w:t>Agrad</w:t>
      </w:r>
      <w:r w:rsidR="00F56EE5" w:rsidRPr="00A739EE">
        <w:rPr>
          <w:rFonts w:ascii="Arial" w:hAnsi="Arial" w:cs="Arial"/>
          <w:lang w:val="es-MX"/>
        </w:rPr>
        <w:t>ecer a Costa Rica, Honduras,</w:t>
      </w:r>
      <w:r w:rsidR="00951D0A" w:rsidRPr="00A739EE">
        <w:rPr>
          <w:rFonts w:ascii="Arial" w:hAnsi="Arial" w:cs="Arial"/>
          <w:lang w:val="es-MX"/>
        </w:rPr>
        <w:t xml:space="preserve"> Canadá, </w:t>
      </w:r>
      <w:r w:rsidR="00F56EE5" w:rsidRPr="00A739EE">
        <w:rPr>
          <w:rFonts w:ascii="Arial" w:hAnsi="Arial" w:cs="Arial"/>
          <w:lang w:val="es-MX"/>
        </w:rPr>
        <w:t>México,</w:t>
      </w:r>
      <w:r w:rsidR="00951D0A" w:rsidRPr="00A739EE">
        <w:rPr>
          <w:rFonts w:ascii="Arial" w:hAnsi="Arial" w:cs="Arial"/>
          <w:lang w:val="es-MX"/>
        </w:rPr>
        <w:t xml:space="preserve"> República Dominicana</w:t>
      </w:r>
      <w:r w:rsidR="00F56EE5" w:rsidRPr="00A739EE">
        <w:rPr>
          <w:rFonts w:ascii="Arial" w:hAnsi="Arial" w:cs="Arial"/>
          <w:lang w:val="es-MX"/>
        </w:rPr>
        <w:t xml:space="preserve"> Estados Unidos de América</w:t>
      </w:r>
      <w:r w:rsidR="008368F8" w:rsidRPr="00A739EE">
        <w:rPr>
          <w:rFonts w:ascii="Arial" w:hAnsi="Arial" w:cs="Arial"/>
          <w:lang w:val="es-MX"/>
        </w:rPr>
        <w:t>, El Salvador, Guatemala</w:t>
      </w:r>
      <w:r w:rsidR="00AC2231" w:rsidRPr="00A739EE">
        <w:rPr>
          <w:rFonts w:ascii="Arial" w:hAnsi="Arial" w:cs="Arial"/>
          <w:lang w:val="es-MX"/>
        </w:rPr>
        <w:t>, Panamá</w:t>
      </w:r>
      <w:r w:rsidR="00970F93">
        <w:rPr>
          <w:rFonts w:ascii="Arial" w:hAnsi="Arial" w:cs="Arial"/>
          <w:lang w:val="es-MX"/>
        </w:rPr>
        <w:t xml:space="preserve"> </w:t>
      </w:r>
      <w:r w:rsidRPr="00A739EE">
        <w:rPr>
          <w:rFonts w:ascii="Arial" w:hAnsi="Arial" w:cs="Arial"/>
          <w:lang w:val="es-MX"/>
        </w:rPr>
        <w:t xml:space="preserve">por sus informes sobre los </w:t>
      </w:r>
      <w:r w:rsidR="00BF53D1" w:rsidRPr="00A739EE">
        <w:rPr>
          <w:rFonts w:ascii="Arial" w:hAnsi="Arial" w:cs="Arial"/>
          <w:lang w:val="es-MX"/>
        </w:rPr>
        <w:t>nuevos esfuerzos y buenas prácticas</w:t>
      </w:r>
      <w:r w:rsidR="00970F93">
        <w:rPr>
          <w:rFonts w:ascii="Arial" w:hAnsi="Arial" w:cs="Arial"/>
          <w:lang w:val="es-MX"/>
        </w:rPr>
        <w:t xml:space="preserve"> </w:t>
      </w:r>
      <w:r w:rsidR="002C280C" w:rsidRPr="00A739EE">
        <w:rPr>
          <w:rFonts w:ascii="Arial" w:hAnsi="Arial" w:cs="Arial"/>
          <w:lang w:val="es-MX"/>
        </w:rPr>
        <w:t>en materia de</w:t>
      </w:r>
      <w:r w:rsidR="00B430E8" w:rsidRPr="00A739EE">
        <w:rPr>
          <w:rFonts w:ascii="Arial" w:hAnsi="Arial" w:cs="Arial"/>
          <w:lang w:val="es-MX"/>
        </w:rPr>
        <w:t xml:space="preserve"> protección y servicios consulares.</w:t>
      </w:r>
    </w:p>
    <w:p w:rsidR="001C1AD8" w:rsidRPr="00A739EE" w:rsidRDefault="009E402E" w:rsidP="00D32C53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s-MX"/>
        </w:rPr>
      </w:pPr>
      <w:r w:rsidRPr="00A739EE">
        <w:rPr>
          <w:rFonts w:ascii="Arial" w:hAnsi="Arial" w:cs="Arial"/>
          <w:lang w:val="es-MX"/>
        </w:rPr>
        <w:t xml:space="preserve">Agradecer a </w:t>
      </w:r>
      <w:r w:rsidR="00EF7CF2" w:rsidRPr="00A739EE">
        <w:rPr>
          <w:rFonts w:ascii="Arial" w:hAnsi="Arial" w:cs="Arial"/>
          <w:lang w:val="es-MX"/>
        </w:rPr>
        <w:t>México</w:t>
      </w:r>
      <w:r w:rsidRPr="00A739EE">
        <w:rPr>
          <w:rFonts w:ascii="Arial" w:hAnsi="Arial" w:cs="Arial"/>
          <w:lang w:val="es-MX"/>
        </w:rPr>
        <w:t xml:space="preserve"> por su presentación</w:t>
      </w:r>
      <w:r w:rsidR="00EF7CF2" w:rsidRPr="00A739EE">
        <w:rPr>
          <w:rFonts w:ascii="Arial" w:hAnsi="Arial" w:cs="Arial"/>
          <w:lang w:val="es-MX"/>
        </w:rPr>
        <w:t xml:space="preserve"> sobre e</w:t>
      </w:r>
      <w:r w:rsidR="001C1AD8" w:rsidRPr="00A739EE">
        <w:rPr>
          <w:rFonts w:ascii="Arial" w:hAnsi="Arial" w:cs="Arial"/>
          <w:lang w:val="es-MX"/>
        </w:rPr>
        <w:t>l</w:t>
      </w:r>
      <w:r w:rsidR="00970F93">
        <w:rPr>
          <w:rFonts w:ascii="Arial" w:hAnsi="Arial" w:cs="Arial"/>
          <w:lang w:val="es-MX"/>
        </w:rPr>
        <w:t xml:space="preserve"> </w:t>
      </w:r>
      <w:r w:rsidRPr="00A739EE">
        <w:rPr>
          <w:rFonts w:ascii="Arial" w:hAnsi="Arial" w:cs="Arial"/>
          <w:i/>
          <w:lang w:val="es-MX"/>
        </w:rPr>
        <w:t>T</w:t>
      </w:r>
      <w:r w:rsidR="001C1AD8" w:rsidRPr="00A739EE">
        <w:rPr>
          <w:rFonts w:ascii="Arial" w:hAnsi="Arial" w:cs="Arial"/>
          <w:i/>
          <w:lang w:val="es-MX"/>
        </w:rPr>
        <w:t>aller de Intercambio y Buenas Prácticas de Atención Consular para Niñas, Niños y Adolescentes Migrantes No Acompañados</w:t>
      </w:r>
      <w:r w:rsidR="00EF7CF2" w:rsidRPr="00A739EE">
        <w:rPr>
          <w:rFonts w:ascii="Arial" w:hAnsi="Arial" w:cs="Arial"/>
          <w:lang w:val="es-MX"/>
        </w:rPr>
        <w:t xml:space="preserve">, </w:t>
      </w:r>
      <w:r w:rsidR="00110652" w:rsidRPr="00A739EE">
        <w:rPr>
          <w:rFonts w:ascii="Arial" w:hAnsi="Arial" w:cs="Arial"/>
          <w:lang w:val="es-MX"/>
        </w:rPr>
        <w:t xml:space="preserve">donde se compartieron </w:t>
      </w:r>
      <w:r w:rsidR="00C5612A" w:rsidRPr="00A739EE">
        <w:rPr>
          <w:rFonts w:ascii="Arial" w:hAnsi="Arial" w:cs="Arial"/>
          <w:lang w:val="es-MX"/>
        </w:rPr>
        <w:t xml:space="preserve">las experiencias </w:t>
      </w:r>
      <w:r w:rsidR="00110652" w:rsidRPr="00A739EE">
        <w:rPr>
          <w:rFonts w:ascii="Arial" w:hAnsi="Arial" w:cs="Arial"/>
          <w:lang w:val="es-MX"/>
        </w:rPr>
        <w:t xml:space="preserve">de </w:t>
      </w:r>
      <w:r w:rsidR="00C5612A" w:rsidRPr="00A739EE">
        <w:rPr>
          <w:rFonts w:ascii="Arial" w:hAnsi="Arial" w:cs="Arial"/>
          <w:lang w:val="es-MX"/>
        </w:rPr>
        <w:t xml:space="preserve">los </w:t>
      </w:r>
      <w:r w:rsidRPr="00A739EE">
        <w:rPr>
          <w:rFonts w:ascii="Arial" w:hAnsi="Arial" w:cs="Arial"/>
          <w:lang w:val="es-MX"/>
        </w:rPr>
        <w:t>países del Triángulo N</w:t>
      </w:r>
      <w:r w:rsidR="00110652" w:rsidRPr="00A739EE">
        <w:rPr>
          <w:rFonts w:ascii="Arial" w:hAnsi="Arial" w:cs="Arial"/>
          <w:lang w:val="es-MX"/>
        </w:rPr>
        <w:t xml:space="preserve">orte, </w:t>
      </w:r>
      <w:r w:rsidRPr="00A739EE">
        <w:rPr>
          <w:rFonts w:ascii="Arial" w:hAnsi="Arial" w:cs="Arial"/>
          <w:lang w:val="es-MX"/>
        </w:rPr>
        <w:t>a fin de</w:t>
      </w:r>
      <w:r w:rsidR="00110652" w:rsidRPr="00A739EE">
        <w:rPr>
          <w:rFonts w:ascii="Arial" w:hAnsi="Arial" w:cs="Arial"/>
          <w:lang w:val="es-MX"/>
        </w:rPr>
        <w:t xml:space="preserve"> contar con herramientas especializadas, </w:t>
      </w:r>
      <w:r w:rsidR="00C5612A" w:rsidRPr="00A739EE">
        <w:rPr>
          <w:rFonts w:ascii="Arial" w:hAnsi="Arial" w:cs="Arial"/>
          <w:lang w:val="es-MX"/>
        </w:rPr>
        <w:t xml:space="preserve">identificación de </w:t>
      </w:r>
      <w:r w:rsidR="00110652" w:rsidRPr="00A739EE">
        <w:rPr>
          <w:rFonts w:ascii="Arial" w:hAnsi="Arial" w:cs="Arial"/>
          <w:lang w:val="es-MX"/>
        </w:rPr>
        <w:t xml:space="preserve">obstáculos </w:t>
      </w:r>
      <w:r w:rsidR="00332FE3" w:rsidRPr="00A739EE">
        <w:rPr>
          <w:rFonts w:ascii="Arial" w:hAnsi="Arial" w:cs="Arial"/>
          <w:lang w:val="es-MX"/>
        </w:rPr>
        <w:t xml:space="preserve">y </w:t>
      </w:r>
      <w:r w:rsidR="00C5612A" w:rsidRPr="00A739EE">
        <w:rPr>
          <w:rFonts w:ascii="Arial" w:hAnsi="Arial" w:cs="Arial"/>
          <w:lang w:val="es-MX"/>
        </w:rPr>
        <w:t xml:space="preserve">posibles </w:t>
      </w:r>
      <w:r w:rsidR="00332FE3" w:rsidRPr="00A739EE">
        <w:rPr>
          <w:rFonts w:ascii="Arial" w:hAnsi="Arial" w:cs="Arial"/>
          <w:lang w:val="es-MX"/>
        </w:rPr>
        <w:t xml:space="preserve">soluciones. </w:t>
      </w:r>
    </w:p>
    <w:p w:rsidR="00D81C29" w:rsidRPr="00580E2C" w:rsidRDefault="00690F5E" w:rsidP="009D20AA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s-MX"/>
        </w:rPr>
      </w:pPr>
      <w:r w:rsidRPr="00580E2C">
        <w:rPr>
          <w:rFonts w:ascii="Arial" w:hAnsi="Arial" w:cs="Arial"/>
          <w:lang w:val="es-MX"/>
        </w:rPr>
        <w:t xml:space="preserve">Tomar nota de lo informado por Honduras respecto a la aprobación del </w:t>
      </w:r>
      <w:r w:rsidRPr="00580E2C">
        <w:rPr>
          <w:rFonts w:ascii="Arial" w:hAnsi="Arial" w:cs="Arial"/>
          <w:i/>
          <w:lang w:val="es-MX"/>
        </w:rPr>
        <w:t xml:space="preserve">Memorándum de Entendimiento </w:t>
      </w:r>
      <w:r w:rsidR="00580E2C" w:rsidRPr="00580E2C">
        <w:rPr>
          <w:rFonts w:ascii="Arial" w:hAnsi="Arial" w:cs="Arial"/>
          <w:i/>
          <w:lang w:val="es-MX"/>
        </w:rPr>
        <w:t xml:space="preserve">entre los Gobiernos de las Repúblicas de Guatemala, El Salvador, Honduras, Nicaragua y República Dominicana </w:t>
      </w:r>
      <w:r w:rsidRPr="00580E2C">
        <w:rPr>
          <w:rFonts w:ascii="Arial" w:hAnsi="Arial" w:cs="Arial"/>
          <w:i/>
          <w:lang w:val="es-MX"/>
        </w:rPr>
        <w:t>para el Establecimiento de una Red de Protección  Consular y Asistencia Humanitaria Centroamericana y de la República Dominicana en los Estados Unidos Mexicanos.</w:t>
      </w:r>
      <w:r w:rsidR="00970F93" w:rsidRPr="00580E2C">
        <w:rPr>
          <w:rFonts w:ascii="Arial" w:hAnsi="Arial" w:cs="Arial"/>
          <w:i/>
          <w:lang w:val="es-MX"/>
        </w:rPr>
        <w:t xml:space="preserve"> </w:t>
      </w:r>
      <w:r w:rsidR="00042AE7" w:rsidRPr="00580E2C">
        <w:rPr>
          <w:rFonts w:ascii="Arial" w:hAnsi="Arial" w:cs="Arial"/>
          <w:lang w:val="es-MX"/>
        </w:rPr>
        <w:t xml:space="preserve">Honduras </w:t>
      </w:r>
      <w:r w:rsidR="00820C1E" w:rsidRPr="00580E2C">
        <w:rPr>
          <w:rFonts w:ascii="Arial" w:hAnsi="Arial" w:cs="Arial"/>
          <w:lang w:val="es-MX"/>
        </w:rPr>
        <w:t>inform</w:t>
      </w:r>
      <w:r w:rsidR="00AE2955">
        <w:rPr>
          <w:rFonts w:ascii="Arial" w:hAnsi="Arial" w:cs="Arial"/>
          <w:lang w:val="es-MX"/>
        </w:rPr>
        <w:t xml:space="preserve">ó a la Red </w:t>
      </w:r>
      <w:r w:rsidR="00820C1E" w:rsidRPr="00580E2C">
        <w:rPr>
          <w:rFonts w:ascii="Arial" w:hAnsi="Arial" w:cs="Arial"/>
          <w:lang w:val="es-MX"/>
        </w:rPr>
        <w:t xml:space="preserve">que el documento ya fue </w:t>
      </w:r>
      <w:r w:rsidR="009E402E" w:rsidRPr="00580E2C">
        <w:rPr>
          <w:rFonts w:ascii="Arial" w:hAnsi="Arial" w:cs="Arial"/>
          <w:lang w:val="es-MX"/>
        </w:rPr>
        <w:t>remitido al</w:t>
      </w:r>
      <w:r w:rsidR="00820C1E" w:rsidRPr="00580E2C">
        <w:rPr>
          <w:rFonts w:ascii="Arial" w:hAnsi="Arial" w:cs="Arial"/>
          <w:lang w:val="es-MX"/>
        </w:rPr>
        <w:t xml:space="preserve"> Sistema de </w:t>
      </w:r>
      <w:r w:rsidR="009E402E" w:rsidRPr="00580E2C">
        <w:rPr>
          <w:rFonts w:ascii="Arial" w:hAnsi="Arial" w:cs="Arial"/>
          <w:lang w:val="es-MX"/>
        </w:rPr>
        <w:t>Integración</w:t>
      </w:r>
      <w:r w:rsidR="00970F93" w:rsidRPr="00580E2C">
        <w:rPr>
          <w:rFonts w:ascii="Arial" w:hAnsi="Arial" w:cs="Arial"/>
          <w:lang w:val="es-MX"/>
        </w:rPr>
        <w:t xml:space="preserve"> </w:t>
      </w:r>
      <w:r w:rsidR="009E402E" w:rsidRPr="00580E2C">
        <w:rPr>
          <w:rFonts w:ascii="Arial" w:hAnsi="Arial" w:cs="Arial"/>
          <w:lang w:val="es-MX"/>
        </w:rPr>
        <w:t>Centroamericana (SICA), lo cual</w:t>
      </w:r>
      <w:r w:rsidR="00820C1E" w:rsidRPr="00580E2C">
        <w:rPr>
          <w:rFonts w:ascii="Arial" w:hAnsi="Arial" w:cs="Arial"/>
          <w:lang w:val="es-MX"/>
        </w:rPr>
        <w:t xml:space="preserve"> fue reconocido por la Secretaria General del SICA.</w:t>
      </w:r>
    </w:p>
    <w:p w:rsidR="00C6690E" w:rsidRPr="00A739EE" w:rsidRDefault="006A39FE" w:rsidP="009D20AA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s-MX"/>
        </w:rPr>
      </w:pPr>
      <w:r w:rsidRPr="00A739EE">
        <w:rPr>
          <w:rFonts w:ascii="Arial" w:hAnsi="Arial" w:cs="Arial"/>
          <w:lang w:val="es-MX"/>
        </w:rPr>
        <w:t>Sobre la</w:t>
      </w:r>
      <w:r w:rsidR="00970F93">
        <w:rPr>
          <w:rFonts w:ascii="Arial" w:hAnsi="Arial" w:cs="Arial"/>
          <w:lang w:val="es-MX"/>
        </w:rPr>
        <w:t xml:space="preserve"> </w:t>
      </w:r>
      <w:r w:rsidR="00841616" w:rsidRPr="00A739EE">
        <w:rPr>
          <w:rFonts w:ascii="Arial" w:hAnsi="Arial" w:cs="Arial"/>
          <w:lang w:val="es-MX"/>
        </w:rPr>
        <w:t xml:space="preserve">propuesta de Costa Rica para un eventual Acuerdo de Cooperación Regional para la Protección de los Derechos Humanos de las Personas Migrantes </w:t>
      </w:r>
      <w:r w:rsidR="008C5E84" w:rsidRPr="00A739EE">
        <w:rPr>
          <w:rFonts w:ascii="Arial" w:hAnsi="Arial" w:cs="Arial"/>
          <w:lang w:val="es-MX"/>
        </w:rPr>
        <w:t>d</w:t>
      </w:r>
      <w:r w:rsidR="00841616" w:rsidRPr="00A739EE">
        <w:rPr>
          <w:rFonts w:ascii="Arial" w:hAnsi="Arial" w:cs="Arial"/>
          <w:lang w:val="es-MX"/>
        </w:rPr>
        <w:t>e los Países Miembros de la CRM</w:t>
      </w:r>
      <w:r w:rsidRPr="00A739EE">
        <w:rPr>
          <w:rFonts w:ascii="Arial" w:hAnsi="Arial" w:cs="Arial"/>
          <w:lang w:val="es-MX"/>
        </w:rPr>
        <w:t xml:space="preserve">, </w:t>
      </w:r>
      <w:r w:rsidR="00C5612A" w:rsidRPr="00A739EE">
        <w:rPr>
          <w:rFonts w:ascii="Arial" w:hAnsi="Arial" w:cs="Arial"/>
          <w:lang w:val="es-MX"/>
        </w:rPr>
        <w:t>Costa Rica</w:t>
      </w:r>
      <w:r w:rsidR="00477E7D" w:rsidRPr="00A739EE">
        <w:rPr>
          <w:rFonts w:ascii="Arial" w:hAnsi="Arial" w:cs="Arial"/>
          <w:lang w:val="es-MX"/>
        </w:rPr>
        <w:t xml:space="preserve"> informó que</w:t>
      </w:r>
      <w:r w:rsidR="00C5612A" w:rsidRPr="00A739EE">
        <w:rPr>
          <w:rFonts w:ascii="Arial" w:hAnsi="Arial" w:cs="Arial"/>
          <w:lang w:val="es-MX"/>
        </w:rPr>
        <w:t xml:space="preserve"> todavía no ha</w:t>
      </w:r>
      <w:r w:rsidR="009E402E" w:rsidRPr="00A739EE">
        <w:rPr>
          <w:rFonts w:ascii="Arial" w:hAnsi="Arial" w:cs="Arial"/>
          <w:lang w:val="es-MX"/>
        </w:rPr>
        <w:t xml:space="preserve"> realizado el estudio de la aplicación de la propuesta </w:t>
      </w:r>
      <w:r w:rsidR="00C5612A" w:rsidRPr="00A739EE">
        <w:rPr>
          <w:rFonts w:ascii="Arial" w:hAnsi="Arial" w:cs="Arial"/>
          <w:lang w:val="es-MX"/>
        </w:rPr>
        <w:t>por cambio de autoridades</w:t>
      </w:r>
      <w:r w:rsidR="00477E7D" w:rsidRPr="00A739EE">
        <w:rPr>
          <w:rFonts w:ascii="Arial" w:hAnsi="Arial" w:cs="Arial"/>
          <w:lang w:val="es-MX"/>
        </w:rPr>
        <w:t>; razón por la cual, se solicita</w:t>
      </w:r>
      <w:r w:rsidR="00C5612A" w:rsidRPr="00A739EE">
        <w:rPr>
          <w:rFonts w:ascii="Arial" w:hAnsi="Arial" w:cs="Arial"/>
          <w:lang w:val="es-MX"/>
        </w:rPr>
        <w:t xml:space="preserve"> sacarlo de la agenda</w:t>
      </w:r>
      <w:r w:rsidR="009E402E" w:rsidRPr="00A739EE">
        <w:rPr>
          <w:rFonts w:ascii="Arial" w:hAnsi="Arial" w:cs="Arial"/>
          <w:lang w:val="es-MX"/>
        </w:rPr>
        <w:t xml:space="preserve"> para posteri</w:t>
      </w:r>
      <w:r w:rsidR="003C3C6D">
        <w:rPr>
          <w:rFonts w:ascii="Arial" w:hAnsi="Arial" w:cs="Arial"/>
          <w:lang w:val="es-MX"/>
        </w:rPr>
        <w:t>ormente notificar a la Secretarí</w:t>
      </w:r>
      <w:r w:rsidR="009E402E" w:rsidRPr="00A739EE">
        <w:rPr>
          <w:rFonts w:ascii="Arial" w:hAnsi="Arial" w:cs="Arial"/>
          <w:lang w:val="es-MX"/>
        </w:rPr>
        <w:t xml:space="preserve">a Técnica de la CRM su adhesión a la </w:t>
      </w:r>
      <w:r w:rsidR="00477E7D" w:rsidRPr="00A739EE">
        <w:rPr>
          <w:rFonts w:ascii="Arial" w:hAnsi="Arial" w:cs="Arial"/>
          <w:lang w:val="es-MX"/>
        </w:rPr>
        <w:t>misma</w:t>
      </w:r>
      <w:r w:rsidR="009E402E" w:rsidRPr="00A739EE">
        <w:rPr>
          <w:rFonts w:ascii="Arial" w:hAnsi="Arial" w:cs="Arial"/>
          <w:lang w:val="es-MX"/>
        </w:rPr>
        <w:t xml:space="preserve">. </w:t>
      </w:r>
      <w:r w:rsidR="00421898">
        <w:rPr>
          <w:rFonts w:ascii="Arial" w:hAnsi="Arial" w:cs="Arial"/>
          <w:lang w:val="es-MX"/>
        </w:rPr>
        <w:t xml:space="preserve">En este sentido, Estados Unidos solicitó revisar el título </w:t>
      </w:r>
      <w:r w:rsidR="00580E2C">
        <w:rPr>
          <w:rFonts w:ascii="Arial" w:hAnsi="Arial" w:cs="Arial"/>
          <w:lang w:val="es-MX"/>
        </w:rPr>
        <w:t xml:space="preserve">de la propuesta </w:t>
      </w:r>
      <w:r w:rsidR="00421898">
        <w:rPr>
          <w:rFonts w:ascii="Arial" w:hAnsi="Arial" w:cs="Arial"/>
          <w:lang w:val="es-MX"/>
        </w:rPr>
        <w:t xml:space="preserve">del Memorándum antes referido. </w:t>
      </w:r>
    </w:p>
    <w:p w:rsidR="00477E7D" w:rsidRPr="00A739EE" w:rsidRDefault="00477E7D" w:rsidP="00AF75DC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s-MX"/>
        </w:rPr>
      </w:pPr>
      <w:r w:rsidRPr="00A739EE">
        <w:rPr>
          <w:rFonts w:ascii="Arial" w:hAnsi="Arial" w:cs="Arial"/>
          <w:lang w:val="es-MX"/>
        </w:rPr>
        <w:t>En relación con el d</w:t>
      </w:r>
      <w:r w:rsidR="008A645E" w:rsidRPr="00A739EE">
        <w:rPr>
          <w:rFonts w:ascii="Arial" w:hAnsi="Arial" w:cs="Arial"/>
          <w:lang w:val="es-MX"/>
        </w:rPr>
        <w:t>iá</w:t>
      </w:r>
      <w:r w:rsidR="00C5612A" w:rsidRPr="00A739EE">
        <w:rPr>
          <w:rFonts w:ascii="Arial" w:hAnsi="Arial" w:cs="Arial"/>
          <w:lang w:val="es-MX"/>
        </w:rPr>
        <w:t>logo sobre flujos migratorios d</w:t>
      </w:r>
      <w:r w:rsidR="00421898">
        <w:rPr>
          <w:rFonts w:ascii="Arial" w:hAnsi="Arial" w:cs="Arial"/>
          <w:lang w:val="es-MX"/>
        </w:rPr>
        <w:t>e cubanos y extra continentales,  México profundizará</w:t>
      </w:r>
      <w:r w:rsidR="00C5612A" w:rsidRPr="00A739EE">
        <w:rPr>
          <w:rFonts w:ascii="Arial" w:hAnsi="Arial" w:cs="Arial"/>
          <w:lang w:val="es-MX"/>
        </w:rPr>
        <w:t xml:space="preserve"> en </w:t>
      </w:r>
      <w:r w:rsidR="00421898">
        <w:rPr>
          <w:rFonts w:ascii="Arial" w:hAnsi="Arial" w:cs="Arial"/>
          <w:lang w:val="es-MX"/>
        </w:rPr>
        <w:t>el Grupo</w:t>
      </w:r>
      <w:r w:rsidR="00970F93">
        <w:rPr>
          <w:rFonts w:ascii="Arial" w:hAnsi="Arial" w:cs="Arial"/>
          <w:lang w:val="es-MX"/>
        </w:rPr>
        <w:t xml:space="preserve"> </w:t>
      </w:r>
      <w:r w:rsidR="00421898">
        <w:rPr>
          <w:rFonts w:ascii="Arial" w:hAnsi="Arial" w:cs="Arial"/>
          <w:lang w:val="es-MX"/>
        </w:rPr>
        <w:t>Regional de C</w:t>
      </w:r>
      <w:r w:rsidR="00C5612A" w:rsidRPr="00A739EE">
        <w:rPr>
          <w:rFonts w:ascii="Arial" w:hAnsi="Arial" w:cs="Arial"/>
          <w:lang w:val="es-MX"/>
        </w:rPr>
        <w:t xml:space="preserve">onsulta. </w:t>
      </w:r>
    </w:p>
    <w:p w:rsidR="00477E7D" w:rsidRPr="00A739EE" w:rsidRDefault="00477E7D" w:rsidP="00AF75DC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s-MX"/>
        </w:rPr>
      </w:pPr>
      <w:r w:rsidRPr="00A739EE">
        <w:rPr>
          <w:rFonts w:ascii="Arial" w:hAnsi="Arial" w:cs="Arial"/>
          <w:lang w:val="es-MX"/>
        </w:rPr>
        <w:t xml:space="preserve">Sobre </w:t>
      </w:r>
      <w:r w:rsidR="008A645E" w:rsidRPr="00A739EE">
        <w:rPr>
          <w:rFonts w:ascii="Arial" w:hAnsi="Arial" w:cs="Arial"/>
          <w:lang w:val="es-MX"/>
        </w:rPr>
        <w:t>la nota conceptual para un posible taller con el objetivo de elaborar lineamientos generales para la protección consular a las personas trabajadoras migrantes</w:t>
      </w:r>
      <w:r w:rsidRPr="00A739EE">
        <w:rPr>
          <w:rFonts w:ascii="Arial" w:hAnsi="Arial" w:cs="Arial"/>
          <w:lang w:val="es-MX"/>
        </w:rPr>
        <w:t xml:space="preserve">, se solicitará, a través de la ST, que Nicaragua se pronuncie si desea </w:t>
      </w:r>
      <w:r w:rsidRPr="00A739EE">
        <w:rPr>
          <w:rFonts w:ascii="Arial" w:hAnsi="Arial" w:cs="Arial"/>
          <w:lang w:val="es-MX"/>
        </w:rPr>
        <w:lastRenderedPageBreak/>
        <w:t xml:space="preserve">retomar la iniciativa.  </w:t>
      </w:r>
      <w:bookmarkStart w:id="0" w:name="_GoBack"/>
      <w:bookmarkEnd w:id="0"/>
      <w:r w:rsidRPr="00A739EE">
        <w:rPr>
          <w:rFonts w:ascii="Arial" w:hAnsi="Arial" w:cs="Arial"/>
          <w:lang w:val="es-MX"/>
        </w:rPr>
        <w:t xml:space="preserve">Honduras ofrece presentar la nota conceptual ante </w:t>
      </w:r>
      <w:r w:rsidR="00421898">
        <w:rPr>
          <w:rFonts w:ascii="Arial" w:hAnsi="Arial" w:cs="Arial"/>
          <w:lang w:val="es-MX"/>
        </w:rPr>
        <w:t>la Reunión Viceministerial en n</w:t>
      </w:r>
      <w:r w:rsidRPr="00A739EE">
        <w:rPr>
          <w:rFonts w:ascii="Arial" w:hAnsi="Arial" w:cs="Arial"/>
          <w:lang w:val="es-MX"/>
        </w:rPr>
        <w:t>oviembre 2016</w:t>
      </w:r>
      <w:r w:rsidR="00421898">
        <w:rPr>
          <w:rFonts w:ascii="Arial" w:hAnsi="Arial" w:cs="Arial"/>
          <w:lang w:val="es-MX"/>
        </w:rPr>
        <w:t>, si así fuese el caso</w:t>
      </w:r>
      <w:r w:rsidRPr="00A739EE">
        <w:rPr>
          <w:rFonts w:ascii="Arial" w:hAnsi="Arial" w:cs="Arial"/>
          <w:lang w:val="es-MX"/>
        </w:rPr>
        <w:t>.</w:t>
      </w:r>
    </w:p>
    <w:p w:rsidR="006320EB" w:rsidRPr="00A739EE" w:rsidRDefault="00477E7D" w:rsidP="00441356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s-MX"/>
        </w:rPr>
      </w:pPr>
      <w:r w:rsidRPr="00A739EE">
        <w:rPr>
          <w:rFonts w:ascii="Arial" w:hAnsi="Arial" w:cs="Arial"/>
          <w:lang w:val="es-MX"/>
        </w:rPr>
        <w:t xml:space="preserve">Agradecer a la </w:t>
      </w:r>
      <w:r w:rsidR="008A645E" w:rsidRPr="00A739EE">
        <w:rPr>
          <w:rFonts w:ascii="Arial" w:hAnsi="Arial" w:cs="Arial"/>
          <w:lang w:val="es-MX"/>
        </w:rPr>
        <w:t>RROCM</w:t>
      </w:r>
      <w:r w:rsidRPr="00A739EE">
        <w:rPr>
          <w:rFonts w:ascii="Arial" w:hAnsi="Arial" w:cs="Arial"/>
          <w:lang w:val="es-MX"/>
        </w:rPr>
        <w:t xml:space="preserve"> por su presentación donde resaltó la importancia de la Red Consular </w:t>
      </w:r>
      <w:r w:rsidR="006320EB" w:rsidRPr="00A739EE">
        <w:rPr>
          <w:rFonts w:ascii="Arial" w:hAnsi="Arial" w:cs="Arial"/>
          <w:lang w:val="es-MX"/>
        </w:rPr>
        <w:t>y su necesidad de fortalecimiento</w:t>
      </w:r>
      <w:r w:rsidR="008A645E" w:rsidRPr="00A739EE">
        <w:rPr>
          <w:rFonts w:ascii="Arial" w:hAnsi="Arial" w:cs="Arial"/>
          <w:lang w:val="es-MX"/>
        </w:rPr>
        <w:t>.</w:t>
      </w:r>
    </w:p>
    <w:p w:rsidR="008A645E" w:rsidRPr="00A739EE" w:rsidRDefault="005F6E68" w:rsidP="00441356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Reafirmar el interés de los Países</w:t>
      </w:r>
      <w:r w:rsidR="00421898">
        <w:rPr>
          <w:rFonts w:ascii="Arial" w:hAnsi="Arial" w:cs="Arial"/>
          <w:lang w:val="es-MX"/>
        </w:rPr>
        <w:t xml:space="preserve"> Miembros</w:t>
      </w:r>
      <w:r w:rsidR="00970F93">
        <w:rPr>
          <w:rFonts w:ascii="Arial" w:hAnsi="Arial" w:cs="Arial"/>
          <w:lang w:val="es-MX"/>
        </w:rPr>
        <w:t xml:space="preserve"> de la CRM</w:t>
      </w:r>
      <w:r w:rsidR="00421898">
        <w:rPr>
          <w:rFonts w:ascii="Arial" w:hAnsi="Arial" w:cs="Arial"/>
          <w:lang w:val="es-MX"/>
        </w:rPr>
        <w:t xml:space="preserve"> de realizar una campañ</w:t>
      </w:r>
      <w:r>
        <w:rPr>
          <w:rFonts w:ascii="Arial" w:hAnsi="Arial" w:cs="Arial"/>
          <w:lang w:val="es-MX"/>
        </w:rPr>
        <w:t xml:space="preserve">a regional de </w:t>
      </w:r>
      <w:r w:rsidR="00421898">
        <w:rPr>
          <w:rFonts w:ascii="Arial" w:hAnsi="Arial" w:cs="Arial"/>
          <w:lang w:val="es-MX"/>
        </w:rPr>
        <w:t>comunicación</w:t>
      </w:r>
      <w:r>
        <w:rPr>
          <w:rFonts w:ascii="Arial" w:hAnsi="Arial" w:cs="Arial"/>
          <w:lang w:val="es-MX"/>
        </w:rPr>
        <w:t xml:space="preserve"> sobre migración </w:t>
      </w:r>
      <w:r w:rsidR="00421898">
        <w:rPr>
          <w:rFonts w:ascii="Arial" w:hAnsi="Arial" w:cs="Arial"/>
          <w:lang w:val="es-MX"/>
        </w:rPr>
        <w:t>de niñas, niños y adolescentes</w:t>
      </w:r>
      <w:r>
        <w:rPr>
          <w:rFonts w:ascii="Arial" w:hAnsi="Arial" w:cs="Arial"/>
          <w:lang w:val="es-MX"/>
        </w:rPr>
        <w:t>. A tal fin, la OIM, e</w:t>
      </w:r>
      <w:r w:rsidR="00970F93">
        <w:rPr>
          <w:rFonts w:ascii="Arial" w:hAnsi="Arial" w:cs="Arial"/>
          <w:lang w:val="es-MX"/>
        </w:rPr>
        <w:t>n coordinación con la ST y los p</w:t>
      </w:r>
      <w:r>
        <w:rPr>
          <w:rFonts w:ascii="Arial" w:hAnsi="Arial" w:cs="Arial"/>
          <w:lang w:val="es-MX"/>
        </w:rPr>
        <w:t>untos de enlace a delegar por los gobiernos</w:t>
      </w:r>
      <w:r w:rsidR="00970F9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y otros sectores interesados, conformarán un grupo para realizar esta iniciativa. </w:t>
      </w:r>
      <w:r w:rsidR="0025349C">
        <w:rPr>
          <w:rFonts w:ascii="Arial" w:hAnsi="Arial" w:cs="Arial"/>
          <w:lang w:val="es-MX"/>
        </w:rPr>
        <w:t>Los P</w:t>
      </w:r>
      <w:r w:rsidR="00421898">
        <w:rPr>
          <w:rFonts w:ascii="Arial" w:hAnsi="Arial" w:cs="Arial"/>
          <w:lang w:val="es-MX"/>
        </w:rPr>
        <w:t xml:space="preserve">aíses </w:t>
      </w:r>
      <w:r w:rsidR="0025349C">
        <w:rPr>
          <w:rFonts w:ascii="Arial" w:hAnsi="Arial" w:cs="Arial"/>
          <w:lang w:val="es-MX"/>
        </w:rPr>
        <w:t xml:space="preserve">Miembros </w:t>
      </w:r>
      <w:r w:rsidR="0080021A">
        <w:rPr>
          <w:rFonts w:ascii="Arial" w:hAnsi="Arial" w:cs="Arial"/>
          <w:lang w:val="es-MX"/>
        </w:rPr>
        <w:t xml:space="preserve">interesados </w:t>
      </w:r>
      <w:r w:rsidR="0025349C">
        <w:rPr>
          <w:rFonts w:ascii="Arial" w:hAnsi="Arial" w:cs="Arial"/>
          <w:lang w:val="es-MX"/>
        </w:rPr>
        <w:t xml:space="preserve">y </w:t>
      </w:r>
      <w:r w:rsidR="0080021A">
        <w:rPr>
          <w:rFonts w:ascii="Arial" w:hAnsi="Arial" w:cs="Arial"/>
          <w:lang w:val="es-MX"/>
        </w:rPr>
        <w:t xml:space="preserve">la </w:t>
      </w:r>
      <w:r w:rsidR="0025349C">
        <w:rPr>
          <w:rFonts w:ascii="Arial" w:hAnsi="Arial" w:cs="Arial"/>
          <w:lang w:val="es-MX"/>
        </w:rPr>
        <w:t xml:space="preserve">Sociedad Civil, a través de la RROCM, </w:t>
      </w:r>
      <w:r w:rsidR="00421898">
        <w:rPr>
          <w:rFonts w:ascii="Arial" w:hAnsi="Arial" w:cs="Arial"/>
          <w:lang w:val="es-MX"/>
        </w:rPr>
        <w:t>que cuentan con campañas informativas en esta temática, ofrecieron compartir las mismas para estos efectos</w:t>
      </w:r>
      <w:r w:rsidR="0025349C">
        <w:rPr>
          <w:rFonts w:ascii="Arial" w:hAnsi="Arial" w:cs="Arial"/>
          <w:lang w:val="es-MX"/>
        </w:rPr>
        <w:t xml:space="preserve"> antes de la reunión del GRCM en</w:t>
      </w:r>
      <w:r w:rsidR="00421898">
        <w:rPr>
          <w:rFonts w:ascii="Arial" w:hAnsi="Arial" w:cs="Arial"/>
          <w:lang w:val="es-MX"/>
        </w:rPr>
        <w:t xml:space="preserve"> noviembre</w:t>
      </w:r>
      <w:r w:rsidR="00580E2C">
        <w:rPr>
          <w:rFonts w:ascii="Arial" w:hAnsi="Arial" w:cs="Arial"/>
          <w:lang w:val="es-MX"/>
        </w:rPr>
        <w:t xml:space="preserve"> de 2016</w:t>
      </w:r>
      <w:r w:rsidR="00421898">
        <w:rPr>
          <w:rFonts w:ascii="Arial" w:hAnsi="Arial" w:cs="Arial"/>
          <w:lang w:val="es-MX"/>
        </w:rPr>
        <w:t xml:space="preserve">. </w:t>
      </w:r>
    </w:p>
    <w:p w:rsidR="00A739EE" w:rsidRDefault="00A739EE" w:rsidP="00441356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s-MX"/>
        </w:rPr>
      </w:pPr>
      <w:r w:rsidRPr="00A739EE">
        <w:rPr>
          <w:rFonts w:ascii="Arial" w:hAnsi="Arial" w:cs="Arial"/>
          <w:lang w:val="es-MX"/>
        </w:rPr>
        <w:t>En relación con el d</w:t>
      </w:r>
      <w:r w:rsidR="008A645E" w:rsidRPr="00A739EE">
        <w:rPr>
          <w:rFonts w:ascii="Arial" w:hAnsi="Arial" w:cs="Arial"/>
          <w:lang w:val="es-MX"/>
        </w:rPr>
        <w:t>iálogo sobre la posibilidad de abrir un espacio de intercambio de buenas prácticas para avanzar hacia una plataforma regional de registros de casos de protección consular</w:t>
      </w:r>
      <w:r w:rsidRPr="00A739EE">
        <w:rPr>
          <w:rFonts w:ascii="Arial" w:hAnsi="Arial" w:cs="Arial"/>
          <w:lang w:val="es-MX"/>
        </w:rPr>
        <w:t xml:space="preserve">, </w:t>
      </w:r>
      <w:r w:rsidR="0025349C">
        <w:rPr>
          <w:rFonts w:ascii="Arial" w:hAnsi="Arial" w:cs="Arial"/>
          <w:lang w:val="es-MX"/>
        </w:rPr>
        <w:t>OIM solicita a los P</w:t>
      </w:r>
      <w:r w:rsidRPr="00A739EE">
        <w:rPr>
          <w:rFonts w:ascii="Arial" w:hAnsi="Arial" w:cs="Arial"/>
          <w:lang w:val="es-MX"/>
        </w:rPr>
        <w:t>aíses</w:t>
      </w:r>
      <w:r w:rsidR="0025349C">
        <w:rPr>
          <w:rFonts w:ascii="Arial" w:hAnsi="Arial" w:cs="Arial"/>
          <w:lang w:val="es-MX"/>
        </w:rPr>
        <w:t xml:space="preserve"> Miembros interesados</w:t>
      </w:r>
      <w:r w:rsidRPr="00A739EE">
        <w:rPr>
          <w:rFonts w:ascii="Arial" w:hAnsi="Arial" w:cs="Arial"/>
          <w:lang w:val="es-MX"/>
        </w:rPr>
        <w:t xml:space="preserve"> redefinir el alcance deseado con esta iniciativa.</w:t>
      </w:r>
    </w:p>
    <w:p w:rsidR="0025349C" w:rsidRPr="00A739EE" w:rsidRDefault="0025349C" w:rsidP="0025349C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Los Países Miembros solicitaron a la Secretaría General del SICA </w:t>
      </w:r>
      <w:r w:rsidRPr="00A739EE">
        <w:rPr>
          <w:rFonts w:ascii="Arial" w:hAnsi="Arial" w:cs="Arial"/>
          <w:lang w:val="es-MX"/>
        </w:rPr>
        <w:t xml:space="preserve">realizar una presentación </w:t>
      </w:r>
      <w:r>
        <w:rPr>
          <w:rFonts w:ascii="Arial" w:hAnsi="Arial" w:cs="Arial"/>
          <w:lang w:val="es-MX"/>
        </w:rPr>
        <w:t xml:space="preserve">al GRCM, el jueves 9 de junio del presente, </w:t>
      </w:r>
      <w:r w:rsidRPr="00A739EE">
        <w:rPr>
          <w:rFonts w:ascii="Arial" w:hAnsi="Arial" w:cs="Arial"/>
          <w:lang w:val="es-MX"/>
        </w:rPr>
        <w:t xml:space="preserve">sobre </w:t>
      </w:r>
      <w:r>
        <w:rPr>
          <w:rFonts w:ascii="Arial" w:hAnsi="Arial" w:cs="Arial"/>
          <w:lang w:val="es-MX"/>
        </w:rPr>
        <w:t>sus iniciativas en materia migratoria.</w:t>
      </w:r>
    </w:p>
    <w:p w:rsidR="006320EB" w:rsidRPr="00A739EE" w:rsidRDefault="00A739EE" w:rsidP="00A739EE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s-MX"/>
        </w:rPr>
      </w:pPr>
      <w:r w:rsidRPr="00A739EE">
        <w:rPr>
          <w:rFonts w:ascii="Arial" w:hAnsi="Arial" w:cs="Arial"/>
          <w:lang w:val="es-MX"/>
        </w:rPr>
        <w:t xml:space="preserve">Canadá </w:t>
      </w:r>
      <w:r w:rsidR="005F6E68">
        <w:rPr>
          <w:rFonts w:ascii="Arial" w:hAnsi="Arial" w:cs="Arial"/>
          <w:lang w:val="es-MX"/>
        </w:rPr>
        <w:t>compartió con l</w:t>
      </w:r>
      <w:r w:rsidRPr="00A739EE">
        <w:rPr>
          <w:rFonts w:ascii="Arial" w:hAnsi="Arial" w:cs="Arial"/>
          <w:lang w:val="es-MX"/>
        </w:rPr>
        <w:t>os Países Miembros</w:t>
      </w:r>
      <w:r w:rsidR="005F6E68">
        <w:rPr>
          <w:rFonts w:ascii="Arial" w:hAnsi="Arial" w:cs="Arial"/>
          <w:lang w:val="es-MX"/>
        </w:rPr>
        <w:t xml:space="preserve"> información sobre</w:t>
      </w:r>
      <w:r w:rsidRPr="00A739EE">
        <w:rPr>
          <w:rFonts w:ascii="Arial" w:hAnsi="Arial" w:cs="Arial"/>
          <w:lang w:val="es-MX"/>
        </w:rPr>
        <w:t xml:space="preserve"> el Tercer Foro Global Consular a realizarse en Corea</w:t>
      </w:r>
      <w:r w:rsidR="0025349C">
        <w:rPr>
          <w:rFonts w:ascii="Arial" w:hAnsi="Arial" w:cs="Arial"/>
          <w:lang w:val="es-MX"/>
        </w:rPr>
        <w:t xml:space="preserve"> del Sur</w:t>
      </w:r>
      <w:r w:rsidRPr="00A739EE">
        <w:rPr>
          <w:rFonts w:ascii="Arial" w:hAnsi="Arial" w:cs="Arial"/>
          <w:lang w:val="es-MX"/>
        </w:rPr>
        <w:t xml:space="preserve"> del 25 al 27 de octubre 2016, en el cual se abordarán temas de protección consular. </w:t>
      </w:r>
    </w:p>
    <w:p w:rsidR="006320EB" w:rsidRPr="00A739EE" w:rsidRDefault="006320EB" w:rsidP="006320EB">
      <w:pPr>
        <w:spacing w:after="120"/>
        <w:jc w:val="both"/>
        <w:rPr>
          <w:rFonts w:ascii="Arial" w:hAnsi="Arial" w:cs="Arial"/>
          <w:lang w:val="es-MX"/>
        </w:rPr>
      </w:pPr>
    </w:p>
    <w:p w:rsidR="006320EB" w:rsidRPr="00A739EE" w:rsidRDefault="006320EB" w:rsidP="006320EB">
      <w:pPr>
        <w:spacing w:after="120"/>
        <w:jc w:val="both"/>
        <w:rPr>
          <w:rFonts w:ascii="Arial" w:hAnsi="Arial" w:cs="Arial"/>
          <w:lang w:val="es-MX"/>
        </w:rPr>
      </w:pPr>
    </w:p>
    <w:p w:rsidR="006320EB" w:rsidRPr="00A739EE" w:rsidRDefault="006320EB" w:rsidP="006320EB">
      <w:pPr>
        <w:spacing w:after="120"/>
        <w:jc w:val="both"/>
        <w:rPr>
          <w:rFonts w:ascii="Arial" w:hAnsi="Arial" w:cs="Arial"/>
          <w:lang w:val="es-MX"/>
        </w:rPr>
      </w:pPr>
    </w:p>
    <w:p w:rsidR="006320EB" w:rsidRPr="00A739EE" w:rsidRDefault="006320EB" w:rsidP="006320EB">
      <w:pPr>
        <w:spacing w:after="120"/>
        <w:jc w:val="both"/>
        <w:rPr>
          <w:rFonts w:ascii="Arial" w:hAnsi="Arial" w:cs="Arial"/>
          <w:lang w:val="es-MX"/>
        </w:rPr>
      </w:pPr>
    </w:p>
    <w:p w:rsidR="006320EB" w:rsidRPr="00A739EE" w:rsidRDefault="006320EB" w:rsidP="006320EB">
      <w:pPr>
        <w:spacing w:after="120"/>
        <w:jc w:val="both"/>
        <w:rPr>
          <w:rFonts w:ascii="Arial" w:hAnsi="Arial" w:cs="Arial"/>
          <w:lang w:val="es-MX"/>
        </w:rPr>
      </w:pPr>
    </w:p>
    <w:p w:rsidR="006320EB" w:rsidRPr="00A739EE" w:rsidRDefault="006320EB" w:rsidP="006320EB">
      <w:pPr>
        <w:spacing w:after="120"/>
        <w:jc w:val="both"/>
        <w:rPr>
          <w:rFonts w:ascii="Arial" w:hAnsi="Arial" w:cs="Arial"/>
          <w:lang w:val="es-MX"/>
        </w:rPr>
      </w:pPr>
    </w:p>
    <w:p w:rsidR="006320EB" w:rsidRPr="00A739EE" w:rsidRDefault="006320EB" w:rsidP="006320EB">
      <w:pPr>
        <w:spacing w:after="120"/>
        <w:jc w:val="both"/>
        <w:rPr>
          <w:rFonts w:ascii="Arial" w:hAnsi="Arial" w:cs="Arial"/>
          <w:lang w:val="es-MX"/>
        </w:rPr>
      </w:pPr>
    </w:p>
    <w:p w:rsidR="006320EB" w:rsidRPr="00A739EE" w:rsidRDefault="006320EB" w:rsidP="006320EB">
      <w:pPr>
        <w:spacing w:after="120"/>
        <w:jc w:val="both"/>
        <w:rPr>
          <w:rFonts w:ascii="Arial" w:hAnsi="Arial" w:cs="Arial"/>
          <w:lang w:val="es-MX"/>
        </w:rPr>
      </w:pPr>
    </w:p>
    <w:p w:rsidR="006320EB" w:rsidRPr="00A739EE" w:rsidRDefault="006320EB" w:rsidP="006A39FE">
      <w:pPr>
        <w:spacing w:after="120"/>
        <w:jc w:val="both"/>
        <w:rPr>
          <w:rFonts w:ascii="Arial" w:hAnsi="Arial" w:cs="Arial"/>
          <w:lang w:val="es-MX"/>
        </w:rPr>
      </w:pPr>
    </w:p>
    <w:sectPr w:rsidR="006320EB" w:rsidRPr="00A739EE" w:rsidSect="005C1297">
      <w:pgSz w:w="12240" w:h="15840"/>
      <w:pgMar w:top="719" w:right="126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06" w:rsidRDefault="00FF2706">
      <w:r>
        <w:separator/>
      </w:r>
    </w:p>
  </w:endnote>
  <w:endnote w:type="continuationSeparator" w:id="0">
    <w:p w:rsidR="00FF2706" w:rsidRDefault="00FF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06" w:rsidRDefault="00FF2706">
      <w:r>
        <w:separator/>
      </w:r>
    </w:p>
  </w:footnote>
  <w:footnote w:type="continuationSeparator" w:id="0">
    <w:p w:rsidR="00FF2706" w:rsidRDefault="00FF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7455"/>
    <w:multiLevelType w:val="hybridMultilevel"/>
    <w:tmpl w:val="7B0AA47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50DB"/>
    <w:multiLevelType w:val="hybridMultilevel"/>
    <w:tmpl w:val="4588D538"/>
    <w:lvl w:ilvl="0" w:tplc="06507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DA4E32"/>
    <w:multiLevelType w:val="hybridMultilevel"/>
    <w:tmpl w:val="52167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E2C82"/>
    <w:multiLevelType w:val="hybridMultilevel"/>
    <w:tmpl w:val="604A6B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2A7BD4"/>
    <w:multiLevelType w:val="hybridMultilevel"/>
    <w:tmpl w:val="6A2EDEF6"/>
    <w:lvl w:ilvl="0" w:tplc="1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DF55C6"/>
    <w:multiLevelType w:val="hybridMultilevel"/>
    <w:tmpl w:val="AF889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17BCA"/>
    <w:multiLevelType w:val="hybridMultilevel"/>
    <w:tmpl w:val="A71C8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7391"/>
    <w:multiLevelType w:val="hybridMultilevel"/>
    <w:tmpl w:val="8520A12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6E8C3FCC"/>
    <w:multiLevelType w:val="hybridMultilevel"/>
    <w:tmpl w:val="1D64EF0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233"/>
    <w:rsid w:val="000059C1"/>
    <w:rsid w:val="000153EC"/>
    <w:rsid w:val="00015EBF"/>
    <w:rsid w:val="0001658A"/>
    <w:rsid w:val="00021C24"/>
    <w:rsid w:val="00042633"/>
    <w:rsid w:val="00042AE7"/>
    <w:rsid w:val="0005475D"/>
    <w:rsid w:val="000570CA"/>
    <w:rsid w:val="00093DB1"/>
    <w:rsid w:val="000A1F55"/>
    <w:rsid w:val="000B1C4D"/>
    <w:rsid w:val="000C0F5A"/>
    <w:rsid w:val="000C1855"/>
    <w:rsid w:val="000D1C94"/>
    <w:rsid w:val="000F01DA"/>
    <w:rsid w:val="000F2593"/>
    <w:rsid w:val="00102CE2"/>
    <w:rsid w:val="00110652"/>
    <w:rsid w:val="00113981"/>
    <w:rsid w:val="0013107C"/>
    <w:rsid w:val="001431FE"/>
    <w:rsid w:val="00147A40"/>
    <w:rsid w:val="001519DA"/>
    <w:rsid w:val="00160487"/>
    <w:rsid w:val="001938B9"/>
    <w:rsid w:val="001A2F0F"/>
    <w:rsid w:val="001A655D"/>
    <w:rsid w:val="001C1AD8"/>
    <w:rsid w:val="001C2E2B"/>
    <w:rsid w:val="001C73A0"/>
    <w:rsid w:val="001F0CE1"/>
    <w:rsid w:val="001F4EB3"/>
    <w:rsid w:val="001F6F11"/>
    <w:rsid w:val="002024E5"/>
    <w:rsid w:val="00205E29"/>
    <w:rsid w:val="002068A9"/>
    <w:rsid w:val="00226977"/>
    <w:rsid w:val="002327CD"/>
    <w:rsid w:val="00233C92"/>
    <w:rsid w:val="002364D0"/>
    <w:rsid w:val="002424A3"/>
    <w:rsid w:val="0025349C"/>
    <w:rsid w:val="002561C6"/>
    <w:rsid w:val="00265EC4"/>
    <w:rsid w:val="00266809"/>
    <w:rsid w:val="00271772"/>
    <w:rsid w:val="00283021"/>
    <w:rsid w:val="00291980"/>
    <w:rsid w:val="002946E3"/>
    <w:rsid w:val="002B523E"/>
    <w:rsid w:val="002B79BE"/>
    <w:rsid w:val="002C280C"/>
    <w:rsid w:val="002C7D1E"/>
    <w:rsid w:val="002D183B"/>
    <w:rsid w:val="002E0A61"/>
    <w:rsid w:val="0030315F"/>
    <w:rsid w:val="00320282"/>
    <w:rsid w:val="00321CEE"/>
    <w:rsid w:val="003220B0"/>
    <w:rsid w:val="00332FE3"/>
    <w:rsid w:val="003349EE"/>
    <w:rsid w:val="003508B8"/>
    <w:rsid w:val="00352B05"/>
    <w:rsid w:val="00376909"/>
    <w:rsid w:val="00395DBA"/>
    <w:rsid w:val="003A1EAD"/>
    <w:rsid w:val="003A62B8"/>
    <w:rsid w:val="003C01A0"/>
    <w:rsid w:val="003C3C6D"/>
    <w:rsid w:val="003E0D58"/>
    <w:rsid w:val="003E112D"/>
    <w:rsid w:val="004065EF"/>
    <w:rsid w:val="0041334C"/>
    <w:rsid w:val="004208F7"/>
    <w:rsid w:val="00421898"/>
    <w:rsid w:val="00427805"/>
    <w:rsid w:val="00441356"/>
    <w:rsid w:val="004414C8"/>
    <w:rsid w:val="004429F6"/>
    <w:rsid w:val="0045179A"/>
    <w:rsid w:val="0045288B"/>
    <w:rsid w:val="00454E2D"/>
    <w:rsid w:val="00455115"/>
    <w:rsid w:val="00456599"/>
    <w:rsid w:val="00457D8C"/>
    <w:rsid w:val="00462B95"/>
    <w:rsid w:val="00464D21"/>
    <w:rsid w:val="004652DF"/>
    <w:rsid w:val="00470D26"/>
    <w:rsid w:val="00477E7D"/>
    <w:rsid w:val="004A07C9"/>
    <w:rsid w:val="004A1272"/>
    <w:rsid w:val="004A1B56"/>
    <w:rsid w:val="004A72C8"/>
    <w:rsid w:val="004A76D7"/>
    <w:rsid w:val="004B3661"/>
    <w:rsid w:val="004D491E"/>
    <w:rsid w:val="004E3583"/>
    <w:rsid w:val="004E65A9"/>
    <w:rsid w:val="004E7589"/>
    <w:rsid w:val="004F0E8C"/>
    <w:rsid w:val="00512509"/>
    <w:rsid w:val="0051599F"/>
    <w:rsid w:val="005163E1"/>
    <w:rsid w:val="00527292"/>
    <w:rsid w:val="005421F1"/>
    <w:rsid w:val="00550E01"/>
    <w:rsid w:val="00551C7E"/>
    <w:rsid w:val="00552119"/>
    <w:rsid w:val="005542E2"/>
    <w:rsid w:val="00571C79"/>
    <w:rsid w:val="0057732D"/>
    <w:rsid w:val="00580E2C"/>
    <w:rsid w:val="00585A7B"/>
    <w:rsid w:val="005A3E66"/>
    <w:rsid w:val="005C1297"/>
    <w:rsid w:val="005C18C9"/>
    <w:rsid w:val="005C3339"/>
    <w:rsid w:val="005E0DC6"/>
    <w:rsid w:val="005E5518"/>
    <w:rsid w:val="005F6E68"/>
    <w:rsid w:val="00601558"/>
    <w:rsid w:val="0060629E"/>
    <w:rsid w:val="00624471"/>
    <w:rsid w:val="006320EB"/>
    <w:rsid w:val="00634AD2"/>
    <w:rsid w:val="00651919"/>
    <w:rsid w:val="0065395F"/>
    <w:rsid w:val="006548D8"/>
    <w:rsid w:val="00665BC7"/>
    <w:rsid w:val="00666961"/>
    <w:rsid w:val="00666D9A"/>
    <w:rsid w:val="00667E93"/>
    <w:rsid w:val="006743BD"/>
    <w:rsid w:val="0067686A"/>
    <w:rsid w:val="00677570"/>
    <w:rsid w:val="00677D83"/>
    <w:rsid w:val="00690F5E"/>
    <w:rsid w:val="00693F74"/>
    <w:rsid w:val="00697BCA"/>
    <w:rsid w:val="006A39FE"/>
    <w:rsid w:val="006D2746"/>
    <w:rsid w:val="006E30D7"/>
    <w:rsid w:val="006F0F5B"/>
    <w:rsid w:val="006F245D"/>
    <w:rsid w:val="007177BB"/>
    <w:rsid w:val="00731473"/>
    <w:rsid w:val="00732499"/>
    <w:rsid w:val="0073698D"/>
    <w:rsid w:val="00736C53"/>
    <w:rsid w:val="00742302"/>
    <w:rsid w:val="00745137"/>
    <w:rsid w:val="007465FF"/>
    <w:rsid w:val="00750FC2"/>
    <w:rsid w:val="00751533"/>
    <w:rsid w:val="007557B8"/>
    <w:rsid w:val="0076262C"/>
    <w:rsid w:val="007661A6"/>
    <w:rsid w:val="0077114B"/>
    <w:rsid w:val="007751A4"/>
    <w:rsid w:val="00783FEB"/>
    <w:rsid w:val="007937D5"/>
    <w:rsid w:val="00796B9F"/>
    <w:rsid w:val="007A2FC4"/>
    <w:rsid w:val="007E5686"/>
    <w:rsid w:val="007F2FFB"/>
    <w:rsid w:val="0080021A"/>
    <w:rsid w:val="00801598"/>
    <w:rsid w:val="008135CA"/>
    <w:rsid w:val="0081360E"/>
    <w:rsid w:val="00820C1E"/>
    <w:rsid w:val="008274AB"/>
    <w:rsid w:val="008368F8"/>
    <w:rsid w:val="00841616"/>
    <w:rsid w:val="008521A8"/>
    <w:rsid w:val="0085455C"/>
    <w:rsid w:val="00862274"/>
    <w:rsid w:val="00866350"/>
    <w:rsid w:val="008754FF"/>
    <w:rsid w:val="0089101C"/>
    <w:rsid w:val="008915E5"/>
    <w:rsid w:val="008A1D4A"/>
    <w:rsid w:val="008A645E"/>
    <w:rsid w:val="008A67ED"/>
    <w:rsid w:val="008B7F6E"/>
    <w:rsid w:val="008C5E84"/>
    <w:rsid w:val="008E5747"/>
    <w:rsid w:val="008F6E0D"/>
    <w:rsid w:val="00925004"/>
    <w:rsid w:val="00934A7F"/>
    <w:rsid w:val="0093511A"/>
    <w:rsid w:val="0094579D"/>
    <w:rsid w:val="00951D0A"/>
    <w:rsid w:val="00952A3B"/>
    <w:rsid w:val="00957A4C"/>
    <w:rsid w:val="00957E50"/>
    <w:rsid w:val="009609F8"/>
    <w:rsid w:val="0096216D"/>
    <w:rsid w:val="00963F83"/>
    <w:rsid w:val="00970F93"/>
    <w:rsid w:val="009760CB"/>
    <w:rsid w:val="009A3D99"/>
    <w:rsid w:val="009A472C"/>
    <w:rsid w:val="009B779E"/>
    <w:rsid w:val="009D20AA"/>
    <w:rsid w:val="009D7921"/>
    <w:rsid w:val="009E01FA"/>
    <w:rsid w:val="009E1DDF"/>
    <w:rsid w:val="009E390D"/>
    <w:rsid w:val="009E402E"/>
    <w:rsid w:val="009F68B8"/>
    <w:rsid w:val="00A246F8"/>
    <w:rsid w:val="00A272C9"/>
    <w:rsid w:val="00A32337"/>
    <w:rsid w:val="00A33128"/>
    <w:rsid w:val="00A46C74"/>
    <w:rsid w:val="00A5133A"/>
    <w:rsid w:val="00A63F06"/>
    <w:rsid w:val="00A66010"/>
    <w:rsid w:val="00A737B5"/>
    <w:rsid w:val="00A739EE"/>
    <w:rsid w:val="00A85C7A"/>
    <w:rsid w:val="00A93654"/>
    <w:rsid w:val="00AA7449"/>
    <w:rsid w:val="00AB0749"/>
    <w:rsid w:val="00AB0DCD"/>
    <w:rsid w:val="00AB597F"/>
    <w:rsid w:val="00AC2231"/>
    <w:rsid w:val="00AD4B4F"/>
    <w:rsid w:val="00AE2955"/>
    <w:rsid w:val="00AF75DC"/>
    <w:rsid w:val="00AF7D5E"/>
    <w:rsid w:val="00B01E96"/>
    <w:rsid w:val="00B05170"/>
    <w:rsid w:val="00B068CC"/>
    <w:rsid w:val="00B236D7"/>
    <w:rsid w:val="00B255A3"/>
    <w:rsid w:val="00B26D6B"/>
    <w:rsid w:val="00B34E15"/>
    <w:rsid w:val="00B430E8"/>
    <w:rsid w:val="00B6451E"/>
    <w:rsid w:val="00B647E4"/>
    <w:rsid w:val="00B749CB"/>
    <w:rsid w:val="00B82D5E"/>
    <w:rsid w:val="00B92A84"/>
    <w:rsid w:val="00B976DB"/>
    <w:rsid w:val="00BB51EF"/>
    <w:rsid w:val="00BB622D"/>
    <w:rsid w:val="00BC4E0B"/>
    <w:rsid w:val="00BD0A54"/>
    <w:rsid w:val="00BD5127"/>
    <w:rsid w:val="00BD7158"/>
    <w:rsid w:val="00BE21A0"/>
    <w:rsid w:val="00BF1836"/>
    <w:rsid w:val="00BF53D1"/>
    <w:rsid w:val="00BF5722"/>
    <w:rsid w:val="00C154BA"/>
    <w:rsid w:val="00C22B22"/>
    <w:rsid w:val="00C2594E"/>
    <w:rsid w:val="00C266FF"/>
    <w:rsid w:val="00C2716D"/>
    <w:rsid w:val="00C46AAE"/>
    <w:rsid w:val="00C55713"/>
    <w:rsid w:val="00C5612A"/>
    <w:rsid w:val="00C62C48"/>
    <w:rsid w:val="00C647DE"/>
    <w:rsid w:val="00C65289"/>
    <w:rsid w:val="00C6690E"/>
    <w:rsid w:val="00C72D4B"/>
    <w:rsid w:val="00C77ECB"/>
    <w:rsid w:val="00C85449"/>
    <w:rsid w:val="00C8582A"/>
    <w:rsid w:val="00C93821"/>
    <w:rsid w:val="00CA55E0"/>
    <w:rsid w:val="00CB4DCA"/>
    <w:rsid w:val="00CC2BA5"/>
    <w:rsid w:val="00CE21C2"/>
    <w:rsid w:val="00CE4AC0"/>
    <w:rsid w:val="00CE5347"/>
    <w:rsid w:val="00CE7DD1"/>
    <w:rsid w:val="00CF697A"/>
    <w:rsid w:val="00D12B9E"/>
    <w:rsid w:val="00D20474"/>
    <w:rsid w:val="00D22A29"/>
    <w:rsid w:val="00D25356"/>
    <w:rsid w:val="00D32C53"/>
    <w:rsid w:val="00D34DA8"/>
    <w:rsid w:val="00D37EA5"/>
    <w:rsid w:val="00D81C29"/>
    <w:rsid w:val="00D8472E"/>
    <w:rsid w:val="00DE591E"/>
    <w:rsid w:val="00DF2B8C"/>
    <w:rsid w:val="00E05DC5"/>
    <w:rsid w:val="00E35F76"/>
    <w:rsid w:val="00E40623"/>
    <w:rsid w:val="00E521EA"/>
    <w:rsid w:val="00E5691C"/>
    <w:rsid w:val="00E640DE"/>
    <w:rsid w:val="00E73233"/>
    <w:rsid w:val="00E735FE"/>
    <w:rsid w:val="00E83347"/>
    <w:rsid w:val="00E841E7"/>
    <w:rsid w:val="00EA4C0C"/>
    <w:rsid w:val="00EA55B6"/>
    <w:rsid w:val="00EB5FE8"/>
    <w:rsid w:val="00EC06CA"/>
    <w:rsid w:val="00EC3474"/>
    <w:rsid w:val="00ED0296"/>
    <w:rsid w:val="00ED4A90"/>
    <w:rsid w:val="00EE17DB"/>
    <w:rsid w:val="00EF7CF2"/>
    <w:rsid w:val="00F00C32"/>
    <w:rsid w:val="00F14EC7"/>
    <w:rsid w:val="00F4228D"/>
    <w:rsid w:val="00F53CA8"/>
    <w:rsid w:val="00F56EE5"/>
    <w:rsid w:val="00F61FEB"/>
    <w:rsid w:val="00F66857"/>
    <w:rsid w:val="00F75E15"/>
    <w:rsid w:val="00F76E64"/>
    <w:rsid w:val="00F9037B"/>
    <w:rsid w:val="00F94607"/>
    <w:rsid w:val="00F9548A"/>
    <w:rsid w:val="00FA050C"/>
    <w:rsid w:val="00FA2B83"/>
    <w:rsid w:val="00FA3CB4"/>
    <w:rsid w:val="00FA41A2"/>
    <w:rsid w:val="00FD1DD4"/>
    <w:rsid w:val="00FD2129"/>
    <w:rsid w:val="00FD3E2F"/>
    <w:rsid w:val="00FF2706"/>
    <w:rsid w:val="00FF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33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07C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4A07C9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678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CONFERENCIA REGIONAL SOBRE MIGRACION (CRM)</vt:lpstr>
      <vt:lpstr>CONFERENCIA REGIONAL SOBRE MIGRACION (CRM)</vt:lpstr>
    </vt:vector>
  </TitlesOfParts>
  <Company>IOM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CONFERENCIA REGIONAL SOBRE MIGRACION (CRM)</dc:title>
  <dc:creator>ITS</dc:creator>
  <cp:lastModifiedBy>RODAS Renán</cp:lastModifiedBy>
  <cp:revision>12</cp:revision>
  <cp:lastPrinted>2016-06-09T15:08:00Z</cp:lastPrinted>
  <dcterms:created xsi:type="dcterms:W3CDTF">2016-06-08T19:04:00Z</dcterms:created>
  <dcterms:modified xsi:type="dcterms:W3CDTF">2016-06-09T21:58:00Z</dcterms:modified>
</cp:coreProperties>
</file>